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934A2" w14:textId="77777777" w:rsidR="004613BC" w:rsidRPr="005E50B6" w:rsidRDefault="004613BC" w:rsidP="004613BC">
      <w:pPr>
        <w:spacing w:line="276" w:lineRule="auto"/>
        <w:ind w:right="29"/>
        <w:jc w:val="center"/>
        <w:rPr>
          <w:b/>
          <w:sz w:val="32"/>
          <w:szCs w:val="32"/>
        </w:rPr>
      </w:pPr>
      <w:r w:rsidRPr="005E50B6">
        <w:rPr>
          <w:b/>
          <w:sz w:val="32"/>
          <w:szCs w:val="32"/>
        </w:rPr>
        <w:t>UNIUNEA NAŢIONALĂ A BAROURILOR DIN ROMÂNIA</w:t>
      </w:r>
    </w:p>
    <w:p w14:paraId="2EF50105" w14:textId="77777777" w:rsidR="004613BC" w:rsidRPr="005E50B6" w:rsidRDefault="004613BC" w:rsidP="004613BC">
      <w:pPr>
        <w:spacing w:line="276" w:lineRule="auto"/>
        <w:ind w:right="29"/>
        <w:jc w:val="center"/>
        <w:rPr>
          <w:b/>
          <w:i/>
          <w:sz w:val="32"/>
          <w:szCs w:val="32"/>
        </w:rPr>
      </w:pPr>
      <w:r w:rsidRPr="005E50B6">
        <w:rPr>
          <w:b/>
          <w:i/>
          <w:sz w:val="32"/>
          <w:szCs w:val="32"/>
        </w:rPr>
        <w:t>CO</w:t>
      </w:r>
      <w:r>
        <w:rPr>
          <w:b/>
          <w:i/>
          <w:sz w:val="32"/>
          <w:szCs w:val="32"/>
        </w:rPr>
        <w:t>NSILIUL UNIUNII</w:t>
      </w:r>
    </w:p>
    <w:p w14:paraId="0834F250" w14:textId="77777777" w:rsidR="004613BC" w:rsidRPr="005E50B6" w:rsidRDefault="004613BC" w:rsidP="004613BC">
      <w:pPr>
        <w:spacing w:line="276" w:lineRule="auto"/>
        <w:ind w:right="29"/>
        <w:jc w:val="center"/>
        <w:rPr>
          <w:b/>
          <w:sz w:val="32"/>
          <w:szCs w:val="32"/>
        </w:rPr>
      </w:pPr>
    </w:p>
    <w:p w14:paraId="7240A434" w14:textId="77777777" w:rsidR="004613BC" w:rsidRPr="005E50B6" w:rsidRDefault="004613BC" w:rsidP="004613BC">
      <w:pPr>
        <w:spacing w:line="276" w:lineRule="auto"/>
        <w:ind w:right="29"/>
        <w:jc w:val="center"/>
        <w:rPr>
          <w:b/>
          <w:sz w:val="32"/>
          <w:szCs w:val="32"/>
        </w:rPr>
      </w:pPr>
    </w:p>
    <w:p w14:paraId="34E8411F" w14:textId="77777777" w:rsidR="004613BC" w:rsidRPr="005E50B6" w:rsidRDefault="004613BC" w:rsidP="004613BC">
      <w:pPr>
        <w:spacing w:line="276" w:lineRule="auto"/>
        <w:ind w:right="29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HOTĂRÂREA</w:t>
      </w:r>
      <w:r w:rsidRPr="005E50B6">
        <w:rPr>
          <w:b/>
          <w:sz w:val="32"/>
          <w:szCs w:val="32"/>
          <w:u w:val="single"/>
        </w:rPr>
        <w:t xml:space="preserve"> nr. </w:t>
      </w:r>
      <w:r>
        <w:rPr>
          <w:b/>
          <w:sz w:val="32"/>
          <w:szCs w:val="32"/>
          <w:u w:val="single"/>
        </w:rPr>
        <w:t>58</w:t>
      </w:r>
    </w:p>
    <w:p w14:paraId="4D172132" w14:textId="77777777" w:rsidR="004613BC" w:rsidRDefault="004613BC" w:rsidP="004613BC">
      <w:pPr>
        <w:spacing w:line="276" w:lineRule="auto"/>
        <w:ind w:right="29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27</w:t>
      </w:r>
      <w:r w:rsidRPr="005E50B6">
        <w:rPr>
          <w:b/>
          <w:i/>
          <w:sz w:val="32"/>
          <w:szCs w:val="32"/>
        </w:rPr>
        <w:t xml:space="preserve"> martie 2020</w:t>
      </w:r>
    </w:p>
    <w:p w14:paraId="0B615A54" w14:textId="77777777" w:rsidR="000C4018" w:rsidRDefault="000C4018" w:rsidP="004613BC">
      <w:pPr>
        <w:spacing w:line="276" w:lineRule="auto"/>
        <w:ind w:right="29"/>
        <w:jc w:val="center"/>
        <w:rPr>
          <w:b/>
          <w:i/>
          <w:sz w:val="32"/>
          <w:szCs w:val="32"/>
        </w:rPr>
      </w:pPr>
    </w:p>
    <w:p w14:paraId="30D2EFDB" w14:textId="77777777" w:rsidR="000C4018" w:rsidRDefault="000C4018" w:rsidP="007C5E83">
      <w:pPr>
        <w:spacing w:line="276" w:lineRule="auto"/>
        <w:ind w:right="29"/>
        <w:jc w:val="center"/>
        <w:rPr>
          <w:b/>
          <w:i/>
          <w:sz w:val="32"/>
          <w:szCs w:val="32"/>
        </w:rPr>
      </w:pPr>
    </w:p>
    <w:p w14:paraId="274865E6" w14:textId="77777777" w:rsidR="000C4018" w:rsidRPr="000C4018" w:rsidRDefault="000C4018" w:rsidP="007C5E83">
      <w:pPr>
        <w:spacing w:line="276" w:lineRule="auto"/>
        <w:ind w:right="29" w:firstLine="720"/>
        <w:jc w:val="both"/>
        <w:rPr>
          <w:i/>
        </w:rPr>
      </w:pPr>
      <w:r w:rsidRPr="000C4018">
        <w:rPr>
          <w:i/>
        </w:rPr>
        <w:t>În baza dispozițiilor art. 65 a) și c), din Legea nr. 51/1995 privind organizarea și exercitarea profesiei de avocat, republicată, cu modificările și completările ulterioare,</w:t>
      </w:r>
    </w:p>
    <w:p w14:paraId="1F79EB05" w14:textId="77777777" w:rsidR="000C4018" w:rsidRPr="000C4018" w:rsidRDefault="000C4018" w:rsidP="007C5E83">
      <w:pPr>
        <w:spacing w:line="276" w:lineRule="auto"/>
        <w:ind w:right="29" w:firstLine="708"/>
        <w:jc w:val="both"/>
        <w:rPr>
          <w:i/>
        </w:rPr>
      </w:pPr>
      <w:r w:rsidRPr="000C4018">
        <w:rPr>
          <w:i/>
        </w:rPr>
        <w:t>Ținând cont de Decretul Președintelui României nr. 195 din 16 martie 2020 privind instituirea stării de urgență pe teritoriul României, publicat în Monitorul Oficial al României, Partea I nr. 212 din 16 martie 2020,</w:t>
      </w:r>
    </w:p>
    <w:p w14:paraId="2339D6B7" w14:textId="77777777" w:rsidR="000C4018" w:rsidRDefault="000C4018" w:rsidP="007C5E83">
      <w:pPr>
        <w:pStyle w:val="BodyText"/>
        <w:spacing w:before="0" w:after="0" w:line="276" w:lineRule="auto"/>
        <w:ind w:firstLine="708"/>
        <w:jc w:val="both"/>
        <w:rPr>
          <w:rFonts w:ascii="Times New Roman" w:hAnsi="Times New Roman"/>
          <w:b w:val="0"/>
          <w:bCs w:val="0"/>
          <w:i/>
        </w:rPr>
      </w:pPr>
      <w:r w:rsidRPr="000C4018">
        <w:rPr>
          <w:rFonts w:ascii="Times New Roman" w:hAnsi="Times New Roman"/>
          <w:b w:val="0"/>
          <w:bCs w:val="0"/>
          <w:i/>
        </w:rPr>
        <w:t>În considerarea faptului că suntem în prezența un context excepțional care nu putea fi previzionat, care vizează interesul public general și care constituie o situație extraordinară, ce impune măsuri excepționale,</w:t>
      </w:r>
      <w:r w:rsidRPr="000C4018">
        <w:rPr>
          <w:rFonts w:ascii="Times New Roman" w:hAnsi="Times New Roman"/>
          <w:b w:val="0"/>
          <w:bCs w:val="0"/>
          <w:i/>
        </w:rPr>
        <w:tab/>
      </w:r>
    </w:p>
    <w:p w14:paraId="7CEEF149" w14:textId="77777777" w:rsidR="007C5E83" w:rsidRDefault="007C5E83" w:rsidP="007C5E83">
      <w:pPr>
        <w:pStyle w:val="BodyText"/>
        <w:spacing w:before="0" w:after="0" w:line="276" w:lineRule="auto"/>
        <w:ind w:firstLine="708"/>
        <w:jc w:val="both"/>
        <w:rPr>
          <w:rFonts w:ascii="Times New Roman" w:hAnsi="Times New Roman"/>
          <w:b w:val="0"/>
          <w:bCs w:val="0"/>
          <w:i/>
          <w:lang w:val="ro-MD"/>
        </w:rPr>
      </w:pPr>
      <w:r>
        <w:rPr>
          <w:rFonts w:ascii="Times New Roman" w:hAnsi="Times New Roman"/>
          <w:b w:val="0"/>
          <w:bCs w:val="0"/>
          <w:i/>
          <w:lang w:val="ro-MD"/>
        </w:rPr>
        <w:t xml:space="preserve">Analizând propunerile Comisiei Permanente a UNBR înaintate prin </w:t>
      </w:r>
      <w:r w:rsidRPr="007C5E83">
        <w:rPr>
          <w:rFonts w:ascii="Times New Roman" w:hAnsi="Times New Roman"/>
          <w:b w:val="0"/>
          <w:bCs w:val="0"/>
          <w:i/>
          <w:lang w:val="ro-MD"/>
        </w:rPr>
        <w:t>D</w:t>
      </w:r>
      <w:r>
        <w:rPr>
          <w:rFonts w:ascii="Times New Roman" w:hAnsi="Times New Roman"/>
          <w:b w:val="0"/>
          <w:bCs w:val="0"/>
          <w:i/>
          <w:lang w:val="ro-MD"/>
        </w:rPr>
        <w:t>ecizia</w:t>
      </w:r>
      <w:r w:rsidRPr="007C5E83">
        <w:rPr>
          <w:rFonts w:ascii="Times New Roman" w:hAnsi="Times New Roman"/>
          <w:b w:val="0"/>
          <w:bCs w:val="0"/>
          <w:i/>
          <w:lang w:val="ro-MD"/>
        </w:rPr>
        <w:t xml:space="preserve"> nr. 86</w:t>
      </w:r>
      <w:r>
        <w:rPr>
          <w:rFonts w:ascii="Times New Roman" w:hAnsi="Times New Roman"/>
          <w:b w:val="0"/>
          <w:bCs w:val="0"/>
          <w:i/>
          <w:lang w:val="ro-MD"/>
        </w:rPr>
        <w:t>/</w:t>
      </w:r>
      <w:r w:rsidRPr="007C5E83">
        <w:rPr>
          <w:rFonts w:ascii="Times New Roman" w:hAnsi="Times New Roman"/>
          <w:b w:val="0"/>
          <w:bCs w:val="0"/>
          <w:i/>
          <w:lang w:val="ro-MD"/>
        </w:rPr>
        <w:t>19 martie 2020</w:t>
      </w:r>
      <w:r>
        <w:rPr>
          <w:rFonts w:ascii="Times New Roman" w:hAnsi="Times New Roman"/>
          <w:b w:val="0"/>
          <w:bCs w:val="0"/>
          <w:i/>
          <w:lang w:val="ro-MD"/>
        </w:rPr>
        <w:t xml:space="preserve">, privind adoptarea unor </w:t>
      </w:r>
      <w:r w:rsidRPr="007C5E83">
        <w:rPr>
          <w:rFonts w:ascii="Times New Roman" w:hAnsi="Times New Roman"/>
          <w:b w:val="0"/>
          <w:bCs w:val="0"/>
          <w:i/>
          <w:lang w:val="ro-MD"/>
        </w:rPr>
        <w:t>măsuri care să atenueze situația economică a avocaților din România, dar care să fie sustenabile</w:t>
      </w:r>
      <w:r>
        <w:rPr>
          <w:rFonts w:ascii="Times New Roman" w:hAnsi="Times New Roman"/>
          <w:b w:val="0"/>
          <w:bCs w:val="0"/>
          <w:i/>
          <w:lang w:val="ro-MD"/>
        </w:rPr>
        <w:t xml:space="preserve">, </w:t>
      </w:r>
      <w:r w:rsidRPr="007C5E83">
        <w:rPr>
          <w:rFonts w:ascii="Times New Roman" w:hAnsi="Times New Roman"/>
          <w:b w:val="0"/>
          <w:bCs w:val="0"/>
          <w:i/>
          <w:lang w:val="ro-MD"/>
        </w:rPr>
        <w:t>fără afectarea serviciilor organelor profesiei și a dreptului avocaților la asigurările sociale</w:t>
      </w:r>
      <w:r>
        <w:rPr>
          <w:rFonts w:ascii="Times New Roman" w:hAnsi="Times New Roman"/>
          <w:b w:val="0"/>
          <w:bCs w:val="0"/>
          <w:i/>
          <w:lang w:val="ro-MD"/>
        </w:rPr>
        <w:t>,</w:t>
      </w:r>
    </w:p>
    <w:p w14:paraId="75AB704F" w14:textId="77777777" w:rsidR="007C5E83" w:rsidRPr="007C5E83" w:rsidRDefault="007C5E83" w:rsidP="007C5E83">
      <w:pPr>
        <w:pStyle w:val="BodyText"/>
        <w:spacing w:before="0" w:after="0" w:line="276" w:lineRule="auto"/>
        <w:ind w:firstLine="708"/>
        <w:jc w:val="both"/>
        <w:rPr>
          <w:rFonts w:ascii="Times New Roman" w:hAnsi="Times New Roman"/>
          <w:b w:val="0"/>
          <w:bCs w:val="0"/>
          <w:i/>
          <w:lang w:val="ro-MD"/>
        </w:rPr>
      </w:pPr>
      <w:r>
        <w:rPr>
          <w:rFonts w:ascii="Times New Roman" w:hAnsi="Times New Roman"/>
          <w:b w:val="0"/>
          <w:bCs w:val="0"/>
          <w:i/>
          <w:lang w:val="ro-MD"/>
        </w:rPr>
        <w:t xml:space="preserve">Luând act de faptul că propunerile Comisiei Permanente au avut la bază concluziile </w:t>
      </w:r>
      <w:r w:rsidRPr="007C5E83">
        <w:rPr>
          <w:rFonts w:ascii="Times New Roman" w:hAnsi="Times New Roman"/>
          <w:b w:val="0"/>
          <w:bCs w:val="0"/>
          <w:i/>
          <w:lang w:val="ro-MD"/>
        </w:rPr>
        <w:t>Comisiei de lucru privind evaluarea impactului stării de urgență asupra colegilor avocați, care a preluat propunerile înaintate de avocați, barouri și Casa de Asigurări a Avocaților (CAA)</w:t>
      </w:r>
    </w:p>
    <w:p w14:paraId="4D006B07" w14:textId="77777777" w:rsidR="000C4018" w:rsidRDefault="000C4018" w:rsidP="007C5E83">
      <w:pPr>
        <w:pStyle w:val="BodyText"/>
        <w:spacing w:before="0" w:after="0" w:line="276" w:lineRule="auto"/>
        <w:ind w:firstLine="708"/>
        <w:jc w:val="both"/>
        <w:rPr>
          <w:rFonts w:ascii="Times New Roman" w:hAnsi="Times New Roman"/>
          <w:b w:val="0"/>
          <w:bCs w:val="0"/>
          <w:i/>
        </w:rPr>
      </w:pPr>
      <w:r w:rsidRPr="000C4018">
        <w:rPr>
          <w:rFonts w:ascii="Times New Roman" w:hAnsi="Times New Roman"/>
          <w:b w:val="0"/>
          <w:bCs w:val="0"/>
          <w:i/>
        </w:rPr>
        <w:t>Consiliul Uniunii Naționale a Barourilor din România (în continuare U</w:t>
      </w:r>
      <w:r w:rsidR="003F2B0B">
        <w:rPr>
          <w:rFonts w:ascii="Times New Roman" w:hAnsi="Times New Roman"/>
          <w:b w:val="0"/>
          <w:bCs w:val="0"/>
          <w:i/>
          <w:lang w:val="ro-MD"/>
        </w:rPr>
        <w:t>NBR</w:t>
      </w:r>
      <w:r w:rsidRPr="000C4018">
        <w:rPr>
          <w:rFonts w:ascii="Times New Roman" w:hAnsi="Times New Roman"/>
          <w:b w:val="0"/>
          <w:bCs w:val="0"/>
          <w:i/>
        </w:rPr>
        <w:t>) întrunit în ședinț</w:t>
      </w:r>
      <w:r w:rsidRPr="000C4018">
        <w:rPr>
          <w:rFonts w:ascii="Times New Roman" w:hAnsi="Times New Roman"/>
          <w:b w:val="0"/>
          <w:bCs w:val="0"/>
          <w:i/>
          <w:lang w:val="ro-MD"/>
        </w:rPr>
        <w:t>a on line din 25-27.03.2020</w:t>
      </w:r>
      <w:r>
        <w:rPr>
          <w:rFonts w:ascii="Times New Roman" w:hAnsi="Times New Roman"/>
          <w:b w:val="0"/>
          <w:bCs w:val="0"/>
          <w:i/>
          <w:lang w:val="ro-MD"/>
        </w:rPr>
        <w:t>, cu majoritate de voturi,</w:t>
      </w:r>
      <w:r w:rsidRPr="000C4018">
        <w:rPr>
          <w:rFonts w:ascii="Times New Roman" w:hAnsi="Times New Roman"/>
          <w:b w:val="0"/>
          <w:bCs w:val="0"/>
          <w:i/>
          <w:lang w:val="ro-MD"/>
        </w:rPr>
        <w:t xml:space="preserve"> </w:t>
      </w:r>
      <w:r w:rsidRPr="000C4018">
        <w:rPr>
          <w:rFonts w:ascii="Times New Roman" w:hAnsi="Times New Roman"/>
          <w:b w:val="0"/>
          <w:bCs w:val="0"/>
          <w:i/>
        </w:rPr>
        <w:t>a adoptat următoarea</w:t>
      </w:r>
    </w:p>
    <w:p w14:paraId="2416CDC7" w14:textId="77777777" w:rsidR="000C4018" w:rsidRPr="003E5646" w:rsidRDefault="000C4018" w:rsidP="003E5646">
      <w:pPr>
        <w:pStyle w:val="BodyText"/>
        <w:spacing w:before="0" w:after="0" w:line="276" w:lineRule="auto"/>
        <w:ind w:firstLine="0"/>
        <w:rPr>
          <w:rFonts w:ascii="Times New Roman" w:hAnsi="Times New Roman"/>
          <w:b w:val="0"/>
          <w:bCs w:val="0"/>
          <w:iCs/>
          <w:sz w:val="28"/>
          <w:szCs w:val="28"/>
        </w:rPr>
      </w:pPr>
    </w:p>
    <w:p w14:paraId="19E103CB" w14:textId="77777777" w:rsidR="003E5646" w:rsidRPr="003E5646" w:rsidRDefault="003E5646" w:rsidP="003E5646">
      <w:pPr>
        <w:pStyle w:val="BodyText"/>
        <w:spacing w:before="0" w:after="0" w:line="276" w:lineRule="auto"/>
        <w:ind w:firstLine="0"/>
        <w:rPr>
          <w:rFonts w:ascii="Times New Roman" w:hAnsi="Times New Roman"/>
          <w:b w:val="0"/>
          <w:bCs w:val="0"/>
          <w:iCs/>
          <w:sz w:val="28"/>
          <w:szCs w:val="28"/>
        </w:rPr>
      </w:pPr>
    </w:p>
    <w:p w14:paraId="685B3492" w14:textId="77777777" w:rsidR="000C4018" w:rsidRPr="003E5646" w:rsidRDefault="000C4018" w:rsidP="003E5646">
      <w:pPr>
        <w:pStyle w:val="BodyText"/>
        <w:spacing w:before="0" w:after="0" w:line="276" w:lineRule="auto"/>
        <w:ind w:firstLine="0"/>
        <w:rPr>
          <w:rFonts w:ascii="Times New Roman" w:hAnsi="Times New Roman"/>
          <w:iCs/>
          <w:sz w:val="28"/>
          <w:szCs w:val="28"/>
        </w:rPr>
      </w:pPr>
      <w:r w:rsidRPr="003E5646">
        <w:rPr>
          <w:rFonts w:ascii="Times New Roman" w:hAnsi="Times New Roman"/>
          <w:iCs/>
          <w:sz w:val="28"/>
          <w:szCs w:val="28"/>
        </w:rPr>
        <w:t>HOTĂRÂRE:</w:t>
      </w:r>
    </w:p>
    <w:p w14:paraId="0DFCBD3A" w14:textId="77777777" w:rsidR="000C4018" w:rsidRPr="003E5646" w:rsidRDefault="000C4018" w:rsidP="003E5646">
      <w:pPr>
        <w:pStyle w:val="BodyText"/>
        <w:spacing w:before="0" w:after="0" w:line="276" w:lineRule="auto"/>
        <w:ind w:firstLine="0"/>
        <w:rPr>
          <w:rFonts w:ascii="Times New Roman" w:hAnsi="Times New Roman"/>
          <w:b w:val="0"/>
          <w:bCs w:val="0"/>
          <w:iCs/>
          <w:sz w:val="28"/>
          <w:szCs w:val="28"/>
        </w:rPr>
      </w:pPr>
    </w:p>
    <w:p w14:paraId="33F41B09" w14:textId="77777777" w:rsidR="003E5646" w:rsidRPr="003E5646" w:rsidRDefault="003E5646" w:rsidP="003E5646">
      <w:pPr>
        <w:pStyle w:val="BodyText"/>
        <w:spacing w:before="0" w:after="0" w:line="276" w:lineRule="auto"/>
        <w:ind w:firstLine="0"/>
        <w:rPr>
          <w:rFonts w:ascii="Times New Roman" w:hAnsi="Times New Roman"/>
          <w:b w:val="0"/>
          <w:bCs w:val="0"/>
          <w:iCs/>
          <w:sz w:val="28"/>
          <w:szCs w:val="28"/>
        </w:rPr>
      </w:pPr>
    </w:p>
    <w:p w14:paraId="36BDEE41" w14:textId="75992053" w:rsidR="000C4018" w:rsidRDefault="000C4018" w:rsidP="003E5646">
      <w:pPr>
        <w:pStyle w:val="BodyText"/>
        <w:spacing w:before="0" w:after="0" w:line="276" w:lineRule="auto"/>
        <w:ind w:firstLine="708"/>
        <w:jc w:val="both"/>
        <w:rPr>
          <w:rFonts w:ascii="Times New Roman" w:hAnsi="Times New Roman"/>
          <w:b w:val="0"/>
          <w:bCs w:val="0"/>
          <w:iCs/>
          <w:lang w:val="ro-MD"/>
        </w:rPr>
      </w:pPr>
      <w:r w:rsidRPr="007C5E83">
        <w:rPr>
          <w:rFonts w:ascii="Times New Roman" w:hAnsi="Times New Roman"/>
          <w:iCs/>
        </w:rPr>
        <w:t>Art. 1.</w:t>
      </w:r>
      <w:r w:rsidRPr="000C4018">
        <w:rPr>
          <w:rFonts w:ascii="Times New Roman" w:hAnsi="Times New Roman"/>
          <w:b w:val="0"/>
          <w:bCs w:val="0"/>
          <w:iCs/>
        </w:rPr>
        <w:t xml:space="preserve"> </w:t>
      </w:r>
      <w:r w:rsidR="007C5E83">
        <w:rPr>
          <w:rFonts w:ascii="Times New Roman" w:hAnsi="Times New Roman"/>
          <w:b w:val="0"/>
          <w:bCs w:val="0"/>
          <w:iCs/>
          <w:lang w:val="ro-MD"/>
        </w:rPr>
        <w:t>–</w:t>
      </w:r>
      <w:r w:rsidR="003B39BF">
        <w:rPr>
          <w:rFonts w:ascii="Times New Roman" w:hAnsi="Times New Roman"/>
          <w:b w:val="0"/>
          <w:bCs w:val="0"/>
          <w:iCs/>
          <w:lang w:val="ro-MD"/>
        </w:rPr>
        <w:t xml:space="preserve"> (1)</w:t>
      </w:r>
      <w:bookmarkStart w:id="0" w:name="_GoBack"/>
      <w:bookmarkEnd w:id="0"/>
      <w:r w:rsidRPr="000C4018">
        <w:rPr>
          <w:rFonts w:ascii="Times New Roman" w:hAnsi="Times New Roman"/>
          <w:b w:val="0"/>
          <w:bCs w:val="0"/>
          <w:iCs/>
          <w:lang w:val="ro-MD"/>
        </w:rPr>
        <w:t xml:space="preserve"> </w:t>
      </w:r>
      <w:r w:rsidR="003E5646">
        <w:rPr>
          <w:rFonts w:ascii="Times New Roman" w:hAnsi="Times New Roman"/>
          <w:b w:val="0"/>
          <w:bCs w:val="0"/>
          <w:iCs/>
          <w:lang w:val="ro-MD"/>
        </w:rPr>
        <w:t>P</w:t>
      </w:r>
      <w:r w:rsidR="003E5646" w:rsidRPr="003E5646">
        <w:rPr>
          <w:rFonts w:ascii="Times New Roman" w:hAnsi="Times New Roman"/>
          <w:b w:val="0"/>
          <w:bCs w:val="0"/>
          <w:iCs/>
          <w:lang w:val="ro-MD"/>
        </w:rPr>
        <w:t>entru atenuarea situației economice a avocaților din România ca urmare a instituirii stării de urgență</w:t>
      </w:r>
      <w:r w:rsidR="003E5646">
        <w:rPr>
          <w:rFonts w:ascii="Times New Roman" w:hAnsi="Times New Roman"/>
          <w:b w:val="0"/>
          <w:bCs w:val="0"/>
          <w:iCs/>
          <w:lang w:val="ro-MD"/>
        </w:rPr>
        <w:t>, s</w:t>
      </w:r>
      <w:r w:rsidR="007C5E83">
        <w:rPr>
          <w:rFonts w:ascii="Times New Roman" w:hAnsi="Times New Roman"/>
          <w:b w:val="0"/>
          <w:bCs w:val="0"/>
          <w:iCs/>
          <w:lang w:val="ro-MD"/>
        </w:rPr>
        <w:t xml:space="preserve">e </w:t>
      </w:r>
      <w:r w:rsidR="003E5646">
        <w:rPr>
          <w:rFonts w:ascii="Times New Roman" w:hAnsi="Times New Roman"/>
          <w:b w:val="0"/>
          <w:bCs w:val="0"/>
          <w:iCs/>
          <w:lang w:val="ro-MD"/>
        </w:rPr>
        <w:t xml:space="preserve">aprobă măsurile propuse prin </w:t>
      </w:r>
      <w:r w:rsidR="003E5646" w:rsidRPr="007C5E83">
        <w:rPr>
          <w:rFonts w:ascii="Times New Roman" w:hAnsi="Times New Roman"/>
          <w:b w:val="0"/>
          <w:bCs w:val="0"/>
          <w:iCs/>
          <w:lang w:val="ro-MD"/>
        </w:rPr>
        <w:t>Decizia Comisi</w:t>
      </w:r>
      <w:r w:rsidR="003E5646">
        <w:rPr>
          <w:rFonts w:ascii="Times New Roman" w:hAnsi="Times New Roman"/>
          <w:b w:val="0"/>
          <w:bCs w:val="0"/>
          <w:iCs/>
          <w:lang w:val="ro-MD"/>
        </w:rPr>
        <w:t>ei</w:t>
      </w:r>
      <w:r w:rsidR="003E5646" w:rsidRPr="007C5E83">
        <w:rPr>
          <w:rFonts w:ascii="Times New Roman" w:hAnsi="Times New Roman"/>
          <w:b w:val="0"/>
          <w:bCs w:val="0"/>
          <w:iCs/>
          <w:lang w:val="ro-MD"/>
        </w:rPr>
        <w:t xml:space="preserve"> Permanent</w:t>
      </w:r>
      <w:r w:rsidR="003E5646">
        <w:rPr>
          <w:rFonts w:ascii="Times New Roman" w:hAnsi="Times New Roman"/>
          <w:b w:val="0"/>
          <w:bCs w:val="0"/>
          <w:iCs/>
          <w:lang w:val="ro-MD"/>
        </w:rPr>
        <w:t>e</w:t>
      </w:r>
      <w:r w:rsidR="003E5646" w:rsidRPr="007C5E83">
        <w:rPr>
          <w:rFonts w:ascii="Times New Roman" w:hAnsi="Times New Roman"/>
          <w:b w:val="0"/>
          <w:bCs w:val="0"/>
          <w:iCs/>
          <w:lang w:val="ro-MD"/>
        </w:rPr>
        <w:t xml:space="preserve"> a UNBR nr. 86/19 martie 2020</w:t>
      </w:r>
      <w:r w:rsidR="003E5646">
        <w:rPr>
          <w:rFonts w:ascii="Times New Roman" w:hAnsi="Times New Roman"/>
          <w:b w:val="0"/>
          <w:bCs w:val="0"/>
          <w:iCs/>
          <w:lang w:val="ro-MD"/>
        </w:rPr>
        <w:t>, astfel:</w:t>
      </w:r>
    </w:p>
    <w:p w14:paraId="2F6A001E" w14:textId="77777777" w:rsidR="003E5646" w:rsidRPr="00310CF9" w:rsidRDefault="003E5646" w:rsidP="003E5646">
      <w:pPr>
        <w:pStyle w:val="ListParagraph"/>
        <w:numPr>
          <w:ilvl w:val="0"/>
          <w:numId w:val="12"/>
        </w:numPr>
        <w:tabs>
          <w:tab w:val="left" w:pos="426"/>
          <w:tab w:val="left" w:pos="567"/>
          <w:tab w:val="left" w:pos="993"/>
        </w:tabs>
        <w:spacing w:after="200" w:line="276" w:lineRule="auto"/>
        <w:ind w:left="0" w:firstLine="630"/>
        <w:contextualSpacing/>
        <w:jc w:val="both"/>
      </w:pPr>
      <w:r w:rsidRPr="00310CF9">
        <w:t xml:space="preserve">Pentru toate taxele și </w:t>
      </w:r>
      <w:r>
        <w:t>contribuțiile datorate de avocați pentru formarea bugetului baroului și a fondurilor Casei de Asigurări a Avocaților (CAA) și ale filialelor, care sunt</w:t>
      </w:r>
      <w:r w:rsidRPr="00310CF9">
        <w:t xml:space="preserve"> scadente </w:t>
      </w:r>
      <w:r w:rsidRPr="00593A18">
        <w:t xml:space="preserve">începând cu </w:t>
      </w:r>
      <w:r>
        <w:t>data de 16</w:t>
      </w:r>
      <w:r w:rsidRPr="00593A18">
        <w:t>.03.2020</w:t>
      </w:r>
      <w:r>
        <w:t>,</w:t>
      </w:r>
      <w:r w:rsidRPr="00310CF9">
        <w:t xml:space="preserve"> majorările de întârziere se stabilesc la 0%.</w:t>
      </w:r>
    </w:p>
    <w:p w14:paraId="109343D6" w14:textId="77777777" w:rsidR="003E5646" w:rsidRPr="00310CF9" w:rsidRDefault="003E5646" w:rsidP="003E5646">
      <w:pPr>
        <w:pStyle w:val="ListParagraph"/>
        <w:numPr>
          <w:ilvl w:val="0"/>
          <w:numId w:val="12"/>
        </w:numPr>
        <w:tabs>
          <w:tab w:val="left" w:pos="426"/>
          <w:tab w:val="left" w:pos="567"/>
          <w:tab w:val="left" w:pos="993"/>
        </w:tabs>
        <w:spacing w:after="200" w:line="276" w:lineRule="auto"/>
        <w:ind w:left="0" w:firstLine="630"/>
        <w:contextualSpacing/>
        <w:jc w:val="both"/>
      </w:pPr>
      <w:r>
        <w:t>Se suspendă calcularea</w:t>
      </w:r>
      <w:r w:rsidRPr="00310CF9">
        <w:t xml:space="preserve"> majorărilor de întârziere pentru datoriile contributive ale avocaților, acumulate anterior </w:t>
      </w:r>
      <w:r>
        <w:t>datei de 16</w:t>
      </w:r>
      <w:r w:rsidRPr="00593A18">
        <w:t>.03.2020</w:t>
      </w:r>
      <w:r>
        <w:rPr>
          <w:rStyle w:val="FootnoteReference"/>
        </w:rPr>
        <w:footnoteReference w:id="1"/>
      </w:r>
      <w:r w:rsidRPr="00310CF9">
        <w:t xml:space="preserve">. </w:t>
      </w:r>
    </w:p>
    <w:p w14:paraId="7C9E2069" w14:textId="77777777" w:rsidR="003E5646" w:rsidRPr="00310CF9" w:rsidRDefault="003E5646" w:rsidP="003E5646">
      <w:pPr>
        <w:pStyle w:val="ListParagraph"/>
        <w:numPr>
          <w:ilvl w:val="0"/>
          <w:numId w:val="12"/>
        </w:numPr>
        <w:tabs>
          <w:tab w:val="left" w:pos="426"/>
          <w:tab w:val="left" w:pos="567"/>
          <w:tab w:val="left" w:pos="993"/>
        </w:tabs>
        <w:spacing w:after="200" w:line="276" w:lineRule="auto"/>
        <w:ind w:left="0" w:firstLine="630"/>
        <w:contextualSpacing/>
        <w:jc w:val="both"/>
      </w:pPr>
      <w:r w:rsidRPr="00310CF9">
        <w:t xml:space="preserve">Procedurile privind controlul avocaților cu privire la plata taxelor și contribuțiilor </w:t>
      </w:r>
      <w:r>
        <w:t>prevăzute la pct.1 și 2 se suspendă. Nu se încep</w:t>
      </w:r>
      <w:r w:rsidRPr="00310CF9">
        <w:t xml:space="preserve"> </w:t>
      </w:r>
      <w:r>
        <w:t>proceduri noi</w:t>
      </w:r>
      <w:r w:rsidRPr="00310CF9">
        <w:t>.</w:t>
      </w:r>
    </w:p>
    <w:p w14:paraId="594E5AC6" w14:textId="77777777" w:rsidR="003E5646" w:rsidRPr="00310CF9" w:rsidRDefault="003E5646" w:rsidP="003E5646">
      <w:pPr>
        <w:pStyle w:val="ListParagraph"/>
        <w:numPr>
          <w:ilvl w:val="0"/>
          <w:numId w:val="12"/>
        </w:numPr>
        <w:tabs>
          <w:tab w:val="left" w:pos="426"/>
          <w:tab w:val="left" w:pos="567"/>
          <w:tab w:val="left" w:pos="993"/>
        </w:tabs>
        <w:spacing w:after="200" w:line="276" w:lineRule="auto"/>
        <w:ind w:left="0" w:firstLine="630"/>
        <w:contextualSpacing/>
        <w:jc w:val="both"/>
      </w:pPr>
      <w:r>
        <w:lastRenderedPageBreak/>
        <w:t>Procedurile privind suspendarea calității de avocat</w:t>
      </w:r>
      <w:r w:rsidRPr="00310CF9">
        <w:t xml:space="preserve"> </w:t>
      </w:r>
      <w:r>
        <w:t>ȋn temeiul art.27 alit.c) din Legea nr.51/1995 se suspendă. Nu vor începe proceduri noi</w:t>
      </w:r>
      <w:r w:rsidRPr="00310CF9">
        <w:t>.</w:t>
      </w:r>
    </w:p>
    <w:p w14:paraId="2DFD36DF" w14:textId="77777777" w:rsidR="003E5646" w:rsidRPr="00310CF9" w:rsidRDefault="003E5646" w:rsidP="003E5646">
      <w:pPr>
        <w:pStyle w:val="ListParagraph"/>
        <w:numPr>
          <w:ilvl w:val="0"/>
          <w:numId w:val="12"/>
        </w:numPr>
        <w:tabs>
          <w:tab w:val="left" w:pos="426"/>
          <w:tab w:val="left" w:pos="567"/>
          <w:tab w:val="left" w:pos="993"/>
        </w:tabs>
        <w:spacing w:after="200" w:line="276" w:lineRule="auto"/>
        <w:ind w:left="0" w:firstLine="630"/>
        <w:contextualSpacing/>
        <w:jc w:val="both"/>
      </w:pPr>
      <w:r w:rsidRPr="00310CF9">
        <w:t xml:space="preserve">Pentru toate contribuțiile pe care filialele C.A.A. le datorează potrivit art.13-15 </w:t>
      </w:r>
      <w:r>
        <w:t>din Legea nr.72/2016, care sunt</w:t>
      </w:r>
      <w:r w:rsidRPr="00310CF9">
        <w:t xml:space="preserve"> scadente</w:t>
      </w:r>
      <w:r w:rsidRPr="00116217">
        <w:t>,</w:t>
      </w:r>
      <w:r>
        <w:t xml:space="preserve"> începând cu 16</w:t>
      </w:r>
      <w:r w:rsidRPr="00116217">
        <w:t>.03.2020</w:t>
      </w:r>
      <w:r>
        <w:t>,</w:t>
      </w:r>
      <w:r w:rsidRPr="00310CF9">
        <w:t xml:space="preserve"> majorările de întârziere se stabilesc la 0%</w:t>
      </w:r>
      <w:r>
        <w:t>.</w:t>
      </w:r>
      <w:r w:rsidRPr="00310CF9">
        <w:t xml:space="preserve"> </w:t>
      </w:r>
    </w:p>
    <w:p w14:paraId="662ED3CA" w14:textId="77777777" w:rsidR="003E5646" w:rsidRPr="00310CF9" w:rsidRDefault="003E5646" w:rsidP="003E5646">
      <w:pPr>
        <w:pStyle w:val="ListParagraph"/>
        <w:numPr>
          <w:ilvl w:val="0"/>
          <w:numId w:val="12"/>
        </w:numPr>
        <w:tabs>
          <w:tab w:val="left" w:pos="426"/>
          <w:tab w:val="left" w:pos="567"/>
          <w:tab w:val="left" w:pos="993"/>
        </w:tabs>
        <w:spacing w:after="200" w:line="276" w:lineRule="auto"/>
        <w:ind w:left="0" w:firstLine="630"/>
        <w:contextualSpacing/>
        <w:jc w:val="both"/>
      </w:pPr>
      <w:r>
        <w:t>Se suspendă calcularea</w:t>
      </w:r>
      <w:r w:rsidRPr="00310CF9">
        <w:t xml:space="preserve"> majorărilor de întârziere pentru datoriile filialelor față de C.A.A., acumulate anterior </w:t>
      </w:r>
      <w:r>
        <w:t>datei de 16</w:t>
      </w:r>
      <w:r w:rsidRPr="00116217">
        <w:t>.03.2020</w:t>
      </w:r>
      <w:r w:rsidRPr="00310CF9">
        <w:t>. Calculul acestora se va relua de la data menționată în hotărârea care se va adopta de Consiliul U.N.B.R.</w:t>
      </w:r>
    </w:p>
    <w:p w14:paraId="2D7FD0DD" w14:textId="77777777" w:rsidR="003E5646" w:rsidRPr="00310CF9" w:rsidRDefault="003E5646" w:rsidP="003E5646">
      <w:pPr>
        <w:pStyle w:val="ListParagraph"/>
        <w:numPr>
          <w:ilvl w:val="0"/>
          <w:numId w:val="12"/>
        </w:numPr>
        <w:tabs>
          <w:tab w:val="left" w:pos="426"/>
          <w:tab w:val="left" w:pos="567"/>
          <w:tab w:val="left" w:pos="993"/>
        </w:tabs>
        <w:spacing w:after="200" w:line="276" w:lineRule="auto"/>
        <w:ind w:left="0" w:firstLine="630"/>
        <w:contextualSpacing/>
        <w:jc w:val="both"/>
      </w:pPr>
      <w:r w:rsidRPr="00310CF9">
        <w:t>Stabilirea unei proceduri unice (simple) privind obținerea indemnizației pentru pierderea temporară a cap</w:t>
      </w:r>
      <w:r>
        <w:t>acității de muncă</w:t>
      </w:r>
      <w:r w:rsidRPr="00310CF9">
        <w:t>.</w:t>
      </w:r>
    </w:p>
    <w:p w14:paraId="1B7C7804" w14:textId="77777777" w:rsidR="003E5646" w:rsidRDefault="003E5646" w:rsidP="003E5646">
      <w:pPr>
        <w:pStyle w:val="ListParagraph"/>
        <w:tabs>
          <w:tab w:val="left" w:pos="426"/>
          <w:tab w:val="left" w:pos="567"/>
        </w:tabs>
        <w:spacing w:after="200" w:line="276" w:lineRule="auto"/>
        <w:ind w:left="0" w:firstLine="630"/>
        <w:contextualSpacing/>
        <w:jc w:val="both"/>
      </w:pPr>
      <w:r w:rsidRPr="00310CF9">
        <w:tab/>
        <w:t>(2)</w:t>
      </w:r>
      <w:r>
        <w:t xml:space="preserve"> Perioada pentru care se aplică măsurile prevăzute la alin.(1) pct.1-6 este de 3 luni începând cu data de 16.03.2020. </w:t>
      </w:r>
    </w:p>
    <w:p w14:paraId="1115011B" w14:textId="77777777" w:rsidR="003E5646" w:rsidRDefault="003E5646" w:rsidP="003E5646">
      <w:pPr>
        <w:pStyle w:val="ListParagraph"/>
        <w:tabs>
          <w:tab w:val="left" w:pos="426"/>
          <w:tab w:val="left" w:pos="567"/>
        </w:tabs>
        <w:spacing w:after="200" w:line="276" w:lineRule="auto"/>
        <w:ind w:left="0" w:firstLine="630"/>
        <w:contextualSpacing/>
        <w:jc w:val="both"/>
      </w:pPr>
      <w:r>
        <w:tab/>
        <w:t>(3) Măsurile prevăzute la alin. (1) pct.1 și 2 se iau, pe baza cererii avocatului care va indica pe propria răspundere și cuantumul veniturilor profesionale.</w:t>
      </w:r>
    </w:p>
    <w:p w14:paraId="6DD81F81" w14:textId="77777777" w:rsidR="003E5646" w:rsidRDefault="003E5646" w:rsidP="003E5646">
      <w:pPr>
        <w:pStyle w:val="ListParagraph"/>
        <w:tabs>
          <w:tab w:val="left" w:pos="426"/>
          <w:tab w:val="left" w:pos="567"/>
        </w:tabs>
        <w:spacing w:after="200" w:line="276" w:lineRule="auto"/>
        <w:ind w:left="0" w:firstLine="630"/>
        <w:contextualSpacing/>
        <w:jc w:val="both"/>
      </w:pPr>
      <w:r>
        <w:tab/>
        <w:t>(4) După ȋncetarea măsurilor economice cu caracter excepțional prevăzute la alin. (1) pct.1-6, regularizarea plăților se va realiza ȋn mod eșalonat.</w:t>
      </w:r>
    </w:p>
    <w:p w14:paraId="173D88A2" w14:textId="77777777" w:rsidR="003E5646" w:rsidRDefault="003E5646" w:rsidP="003E5646">
      <w:pPr>
        <w:pStyle w:val="ListParagraph"/>
        <w:tabs>
          <w:tab w:val="left" w:pos="426"/>
          <w:tab w:val="left" w:pos="567"/>
        </w:tabs>
        <w:spacing w:after="200" w:line="276" w:lineRule="auto"/>
        <w:ind w:left="0" w:firstLine="630"/>
        <w:contextualSpacing/>
        <w:jc w:val="both"/>
        <w:rPr>
          <w:b/>
          <w:bCs/>
          <w:iCs/>
          <w:lang w:val="ro-MD"/>
        </w:rPr>
      </w:pPr>
      <w:r>
        <w:tab/>
        <w:t>(5) Perioada și modalitatea de regularizare prevăzută la alin.(4), respectiv formatul cererii menționate la alin. (3) sunt prevăzute în anexele nr. 1 și 2 la prezenta hotărâre.</w:t>
      </w:r>
    </w:p>
    <w:p w14:paraId="2EAF7091" w14:textId="77777777" w:rsidR="007C5E83" w:rsidRPr="007C5E83" w:rsidRDefault="007C5E83" w:rsidP="003E5646">
      <w:pPr>
        <w:pStyle w:val="BodyText"/>
        <w:spacing w:line="276" w:lineRule="auto"/>
        <w:ind w:firstLine="708"/>
        <w:jc w:val="both"/>
        <w:rPr>
          <w:rFonts w:ascii="Times New Roman" w:hAnsi="Times New Roman"/>
          <w:b w:val="0"/>
          <w:bCs w:val="0"/>
          <w:iCs/>
          <w:lang w:val="ro-MD"/>
        </w:rPr>
      </w:pPr>
      <w:r w:rsidRPr="007C5E83">
        <w:rPr>
          <w:rFonts w:ascii="Times New Roman" w:hAnsi="Times New Roman"/>
          <w:iCs/>
        </w:rPr>
        <w:t xml:space="preserve">Art. </w:t>
      </w:r>
      <w:r>
        <w:rPr>
          <w:rFonts w:ascii="Times New Roman" w:hAnsi="Times New Roman"/>
          <w:iCs/>
          <w:lang w:val="ro-MD"/>
        </w:rPr>
        <w:t>2</w:t>
      </w:r>
      <w:r w:rsidRPr="007C5E83">
        <w:rPr>
          <w:rFonts w:ascii="Times New Roman" w:hAnsi="Times New Roman"/>
          <w:iCs/>
        </w:rPr>
        <w:t>.</w:t>
      </w:r>
      <w:r w:rsidRPr="007C5E83">
        <w:rPr>
          <w:rFonts w:ascii="Times New Roman" w:hAnsi="Times New Roman"/>
          <w:b w:val="0"/>
          <w:bCs w:val="0"/>
          <w:iCs/>
          <w:lang w:val="ro-MD"/>
        </w:rPr>
        <w:t xml:space="preserve"> </w:t>
      </w:r>
      <w:r>
        <w:rPr>
          <w:rFonts w:ascii="Times New Roman" w:hAnsi="Times New Roman"/>
          <w:b w:val="0"/>
          <w:bCs w:val="0"/>
          <w:iCs/>
          <w:lang w:val="ro-MD"/>
        </w:rPr>
        <w:t>–</w:t>
      </w:r>
      <w:r w:rsidRPr="007C5E83">
        <w:rPr>
          <w:rFonts w:ascii="Times New Roman" w:hAnsi="Times New Roman"/>
          <w:b w:val="0"/>
          <w:bCs w:val="0"/>
          <w:iCs/>
          <w:lang w:val="ro-MD"/>
        </w:rPr>
        <w:t xml:space="preserve"> (1) Prezenta Hotărâre se publică pe pagina de web a U.N.B.R. (www.unbr.ro) şi va fi comunicată</w:t>
      </w:r>
      <w:r w:rsidR="00D55C65">
        <w:rPr>
          <w:rFonts w:ascii="Times New Roman" w:hAnsi="Times New Roman"/>
          <w:b w:val="0"/>
          <w:bCs w:val="0"/>
          <w:iCs/>
          <w:lang w:val="ro-MD"/>
        </w:rPr>
        <w:t xml:space="preserve"> membrilor Consiliului UNBR,</w:t>
      </w:r>
      <w:r w:rsidRPr="007C5E83">
        <w:rPr>
          <w:rFonts w:ascii="Times New Roman" w:hAnsi="Times New Roman"/>
          <w:b w:val="0"/>
          <w:bCs w:val="0"/>
          <w:iCs/>
          <w:lang w:val="ro-MD"/>
        </w:rPr>
        <w:t xml:space="preserve"> </w:t>
      </w:r>
      <w:r>
        <w:rPr>
          <w:rFonts w:ascii="Times New Roman" w:hAnsi="Times New Roman"/>
          <w:b w:val="0"/>
          <w:bCs w:val="0"/>
          <w:iCs/>
          <w:lang w:val="ro-MD"/>
        </w:rPr>
        <w:t>barourilor și CAA.</w:t>
      </w:r>
    </w:p>
    <w:p w14:paraId="1B7E299E" w14:textId="77777777" w:rsidR="007C5E83" w:rsidRDefault="007C5E83" w:rsidP="003E5646">
      <w:pPr>
        <w:pStyle w:val="BodyText"/>
        <w:spacing w:before="0" w:after="0" w:line="276" w:lineRule="auto"/>
        <w:ind w:firstLine="708"/>
        <w:jc w:val="both"/>
        <w:rPr>
          <w:rFonts w:ascii="Times New Roman" w:hAnsi="Times New Roman"/>
          <w:b w:val="0"/>
          <w:bCs w:val="0"/>
          <w:iCs/>
          <w:lang w:val="ro-MD"/>
        </w:rPr>
      </w:pPr>
      <w:r w:rsidRPr="007C5E83">
        <w:rPr>
          <w:rFonts w:ascii="Times New Roman" w:hAnsi="Times New Roman"/>
          <w:b w:val="0"/>
          <w:bCs w:val="0"/>
          <w:iCs/>
          <w:lang w:val="ro-MD"/>
        </w:rPr>
        <w:tab/>
        <w:t xml:space="preserve">(2) </w:t>
      </w:r>
      <w:r>
        <w:rPr>
          <w:rFonts w:ascii="Times New Roman" w:hAnsi="Times New Roman"/>
          <w:b w:val="0"/>
          <w:bCs w:val="0"/>
          <w:iCs/>
          <w:lang w:val="ro-MD"/>
        </w:rPr>
        <w:t xml:space="preserve">CAA va </w:t>
      </w:r>
      <w:r w:rsidR="00251827">
        <w:rPr>
          <w:rFonts w:ascii="Times New Roman" w:hAnsi="Times New Roman"/>
          <w:b w:val="0"/>
          <w:bCs w:val="0"/>
          <w:iCs/>
          <w:lang w:val="ro-MD"/>
        </w:rPr>
        <w:t xml:space="preserve">publica prezenta hotărâre </w:t>
      </w:r>
      <w:r w:rsidR="00251827" w:rsidRPr="007C5E83">
        <w:rPr>
          <w:rFonts w:ascii="Times New Roman" w:hAnsi="Times New Roman"/>
          <w:b w:val="0"/>
          <w:bCs w:val="0"/>
          <w:iCs/>
          <w:lang w:val="ro-MD"/>
        </w:rPr>
        <w:t xml:space="preserve">pe </w:t>
      </w:r>
      <w:r w:rsidR="00251827">
        <w:rPr>
          <w:rFonts w:ascii="Times New Roman" w:hAnsi="Times New Roman"/>
          <w:b w:val="0"/>
          <w:bCs w:val="0"/>
          <w:iCs/>
          <w:lang w:val="ro-MD"/>
        </w:rPr>
        <w:t xml:space="preserve">propria </w:t>
      </w:r>
      <w:r w:rsidR="00251827" w:rsidRPr="007C5E83">
        <w:rPr>
          <w:rFonts w:ascii="Times New Roman" w:hAnsi="Times New Roman"/>
          <w:b w:val="0"/>
          <w:bCs w:val="0"/>
          <w:iCs/>
          <w:lang w:val="ro-MD"/>
        </w:rPr>
        <w:t>pagin</w:t>
      </w:r>
      <w:r w:rsidR="00251827">
        <w:rPr>
          <w:rFonts w:ascii="Times New Roman" w:hAnsi="Times New Roman"/>
          <w:b w:val="0"/>
          <w:bCs w:val="0"/>
          <w:iCs/>
          <w:lang w:val="ro-MD"/>
        </w:rPr>
        <w:t>ă</w:t>
      </w:r>
      <w:r w:rsidR="00251827" w:rsidRPr="007C5E83">
        <w:rPr>
          <w:rFonts w:ascii="Times New Roman" w:hAnsi="Times New Roman"/>
          <w:b w:val="0"/>
          <w:bCs w:val="0"/>
          <w:iCs/>
          <w:lang w:val="ro-MD"/>
        </w:rPr>
        <w:t xml:space="preserve"> web</w:t>
      </w:r>
      <w:r w:rsidR="00251827">
        <w:rPr>
          <w:rFonts w:ascii="Times New Roman" w:hAnsi="Times New Roman"/>
          <w:b w:val="0"/>
          <w:bCs w:val="0"/>
          <w:iCs/>
          <w:lang w:val="ro-MD"/>
        </w:rPr>
        <w:t xml:space="preserve"> </w:t>
      </w:r>
      <w:r>
        <w:rPr>
          <w:rFonts w:ascii="Times New Roman" w:hAnsi="Times New Roman"/>
          <w:b w:val="0"/>
          <w:bCs w:val="0"/>
          <w:iCs/>
          <w:lang w:val="ro-MD"/>
        </w:rPr>
        <w:t>și</w:t>
      </w:r>
      <w:r w:rsidRPr="007C5E83">
        <w:rPr>
          <w:rFonts w:ascii="Times New Roman" w:hAnsi="Times New Roman"/>
          <w:b w:val="0"/>
          <w:bCs w:val="0"/>
          <w:iCs/>
          <w:lang w:val="ro-MD"/>
        </w:rPr>
        <w:t xml:space="preserve"> </w:t>
      </w:r>
      <w:r w:rsidR="00251827">
        <w:rPr>
          <w:rFonts w:ascii="Times New Roman" w:hAnsi="Times New Roman"/>
          <w:b w:val="0"/>
          <w:bCs w:val="0"/>
          <w:iCs/>
          <w:lang w:val="ro-MD"/>
        </w:rPr>
        <w:t>o va comunica</w:t>
      </w:r>
      <w:r w:rsidR="00251827" w:rsidRPr="00251827">
        <w:rPr>
          <w:rFonts w:ascii="Times New Roman" w:hAnsi="Times New Roman"/>
          <w:b w:val="0"/>
          <w:bCs w:val="0"/>
          <w:iCs/>
          <w:lang w:val="ro-MD"/>
        </w:rPr>
        <w:t xml:space="preserve"> </w:t>
      </w:r>
      <w:r w:rsidR="00251827">
        <w:rPr>
          <w:rFonts w:ascii="Times New Roman" w:hAnsi="Times New Roman"/>
          <w:b w:val="0"/>
          <w:bCs w:val="0"/>
          <w:iCs/>
          <w:lang w:val="ro-MD"/>
        </w:rPr>
        <w:t>către filialele sale</w:t>
      </w:r>
      <w:r w:rsidR="003F2B0B">
        <w:rPr>
          <w:rFonts w:ascii="Times New Roman" w:hAnsi="Times New Roman"/>
          <w:b w:val="0"/>
          <w:bCs w:val="0"/>
          <w:iCs/>
          <w:lang w:val="ro-MD"/>
        </w:rPr>
        <w:t>.</w:t>
      </w:r>
    </w:p>
    <w:p w14:paraId="520F5C0D" w14:textId="77777777" w:rsidR="003F2B0B" w:rsidRDefault="00251827" w:rsidP="003E5646">
      <w:pPr>
        <w:pStyle w:val="BodyText"/>
        <w:spacing w:before="0" w:after="0" w:line="276" w:lineRule="auto"/>
        <w:ind w:firstLine="708"/>
        <w:jc w:val="both"/>
        <w:rPr>
          <w:rFonts w:ascii="Times New Roman" w:hAnsi="Times New Roman"/>
          <w:b w:val="0"/>
          <w:bCs w:val="0"/>
          <w:iCs/>
          <w:lang w:val="ro-MD"/>
        </w:rPr>
      </w:pPr>
      <w:r>
        <w:rPr>
          <w:rFonts w:ascii="Times New Roman" w:hAnsi="Times New Roman"/>
          <w:b w:val="0"/>
          <w:bCs w:val="0"/>
          <w:iCs/>
          <w:lang w:val="ro-MD"/>
        </w:rPr>
        <w:t>(3) B</w:t>
      </w:r>
      <w:r w:rsidRPr="007C5E83">
        <w:rPr>
          <w:rFonts w:ascii="Times New Roman" w:hAnsi="Times New Roman"/>
          <w:b w:val="0"/>
          <w:bCs w:val="0"/>
          <w:iCs/>
          <w:lang w:val="ro-MD"/>
        </w:rPr>
        <w:t>arourile</w:t>
      </w:r>
      <w:r>
        <w:rPr>
          <w:rFonts w:ascii="Times New Roman" w:hAnsi="Times New Roman"/>
          <w:b w:val="0"/>
          <w:bCs w:val="0"/>
          <w:iCs/>
          <w:lang w:val="ro-MD"/>
        </w:rPr>
        <w:t xml:space="preserve"> </w:t>
      </w:r>
      <w:r w:rsidRPr="007C5E83">
        <w:rPr>
          <w:rFonts w:ascii="Times New Roman" w:hAnsi="Times New Roman"/>
          <w:b w:val="0"/>
          <w:bCs w:val="0"/>
          <w:iCs/>
          <w:lang w:val="ro-MD"/>
        </w:rPr>
        <w:t>v</w:t>
      </w:r>
      <w:r>
        <w:rPr>
          <w:rFonts w:ascii="Times New Roman" w:hAnsi="Times New Roman"/>
          <w:b w:val="0"/>
          <w:bCs w:val="0"/>
          <w:iCs/>
          <w:lang w:val="ro-MD"/>
        </w:rPr>
        <w:t>or</w:t>
      </w:r>
      <w:r w:rsidRPr="007C5E83">
        <w:rPr>
          <w:rFonts w:ascii="Times New Roman" w:hAnsi="Times New Roman"/>
          <w:b w:val="0"/>
          <w:bCs w:val="0"/>
          <w:iCs/>
          <w:lang w:val="ro-MD"/>
        </w:rPr>
        <w:t xml:space="preserve"> </w:t>
      </w:r>
      <w:r>
        <w:rPr>
          <w:rFonts w:ascii="Times New Roman" w:hAnsi="Times New Roman"/>
          <w:b w:val="0"/>
          <w:bCs w:val="0"/>
          <w:iCs/>
          <w:lang w:val="ro-MD"/>
        </w:rPr>
        <w:t xml:space="preserve">publica prezenta hotărâre </w:t>
      </w:r>
      <w:r w:rsidRPr="007C5E83">
        <w:rPr>
          <w:rFonts w:ascii="Times New Roman" w:hAnsi="Times New Roman"/>
          <w:b w:val="0"/>
          <w:bCs w:val="0"/>
          <w:iCs/>
          <w:lang w:val="ro-MD"/>
        </w:rPr>
        <w:t xml:space="preserve">pe </w:t>
      </w:r>
      <w:r>
        <w:rPr>
          <w:rFonts w:ascii="Times New Roman" w:hAnsi="Times New Roman"/>
          <w:b w:val="0"/>
          <w:bCs w:val="0"/>
          <w:iCs/>
          <w:lang w:val="ro-MD"/>
        </w:rPr>
        <w:t xml:space="preserve">propria </w:t>
      </w:r>
      <w:r w:rsidRPr="007C5E83">
        <w:rPr>
          <w:rFonts w:ascii="Times New Roman" w:hAnsi="Times New Roman"/>
          <w:b w:val="0"/>
          <w:bCs w:val="0"/>
          <w:iCs/>
          <w:lang w:val="ro-MD"/>
        </w:rPr>
        <w:t>pagin</w:t>
      </w:r>
      <w:r>
        <w:rPr>
          <w:rFonts w:ascii="Times New Roman" w:hAnsi="Times New Roman"/>
          <w:b w:val="0"/>
          <w:bCs w:val="0"/>
          <w:iCs/>
          <w:lang w:val="ro-MD"/>
        </w:rPr>
        <w:t>ă</w:t>
      </w:r>
      <w:r w:rsidRPr="007C5E83">
        <w:rPr>
          <w:rFonts w:ascii="Times New Roman" w:hAnsi="Times New Roman"/>
          <w:b w:val="0"/>
          <w:bCs w:val="0"/>
          <w:iCs/>
          <w:lang w:val="ro-MD"/>
        </w:rPr>
        <w:t xml:space="preserve"> web</w:t>
      </w:r>
      <w:r>
        <w:rPr>
          <w:rFonts w:ascii="Times New Roman" w:hAnsi="Times New Roman"/>
          <w:b w:val="0"/>
          <w:bCs w:val="0"/>
          <w:iCs/>
          <w:lang w:val="ro-MD"/>
        </w:rPr>
        <w:t xml:space="preserve"> și vor asigura comunicarea către avocați. </w:t>
      </w:r>
    </w:p>
    <w:p w14:paraId="324B4DC4" w14:textId="77777777" w:rsidR="003F2B0B" w:rsidRDefault="003F2B0B" w:rsidP="007C5E83">
      <w:pPr>
        <w:pStyle w:val="BodyText"/>
        <w:spacing w:before="0" w:after="0" w:line="276" w:lineRule="auto"/>
        <w:ind w:firstLine="708"/>
        <w:jc w:val="both"/>
        <w:rPr>
          <w:rFonts w:ascii="Times New Roman" w:hAnsi="Times New Roman"/>
          <w:b w:val="0"/>
          <w:bCs w:val="0"/>
          <w:iCs/>
          <w:lang w:val="ro-MD"/>
        </w:rPr>
      </w:pPr>
    </w:p>
    <w:p w14:paraId="0DF33963" w14:textId="77777777" w:rsidR="003E5646" w:rsidRDefault="003E5646" w:rsidP="007C5E83">
      <w:pPr>
        <w:pStyle w:val="BodyText"/>
        <w:spacing w:before="0" w:after="0" w:line="276" w:lineRule="auto"/>
        <w:ind w:firstLine="708"/>
        <w:jc w:val="both"/>
        <w:rPr>
          <w:rFonts w:ascii="Times New Roman" w:hAnsi="Times New Roman"/>
          <w:b w:val="0"/>
          <w:bCs w:val="0"/>
          <w:iCs/>
          <w:lang w:val="ro-MD"/>
        </w:rPr>
      </w:pPr>
    </w:p>
    <w:p w14:paraId="46ED54FE" w14:textId="77777777" w:rsidR="003E5646" w:rsidRDefault="003E5646" w:rsidP="007C5E83">
      <w:pPr>
        <w:pStyle w:val="BodyText"/>
        <w:spacing w:before="0" w:after="0" w:line="276" w:lineRule="auto"/>
        <w:ind w:firstLine="708"/>
        <w:jc w:val="both"/>
        <w:rPr>
          <w:rFonts w:ascii="Times New Roman" w:hAnsi="Times New Roman"/>
          <w:b w:val="0"/>
          <w:bCs w:val="0"/>
          <w:iCs/>
          <w:lang w:val="ro-MD"/>
        </w:rPr>
      </w:pPr>
    </w:p>
    <w:p w14:paraId="19E27FCC" w14:textId="77777777" w:rsidR="003F2B0B" w:rsidRDefault="003F2B0B" w:rsidP="007C5E83">
      <w:pPr>
        <w:pStyle w:val="BodyText"/>
        <w:spacing w:before="0" w:after="0" w:line="276" w:lineRule="auto"/>
        <w:ind w:firstLine="708"/>
        <w:jc w:val="both"/>
        <w:rPr>
          <w:rFonts w:ascii="Times New Roman" w:hAnsi="Times New Roman"/>
          <w:b w:val="0"/>
          <w:bCs w:val="0"/>
          <w:iCs/>
          <w:lang w:val="ro-MD"/>
        </w:rPr>
      </w:pPr>
    </w:p>
    <w:p w14:paraId="214D81B0" w14:textId="77777777" w:rsidR="0055055D" w:rsidRDefault="003F2B0B" w:rsidP="007C4702">
      <w:pPr>
        <w:pStyle w:val="BodyText"/>
        <w:spacing w:before="0" w:after="0" w:line="276" w:lineRule="auto"/>
        <w:ind w:firstLine="0"/>
        <w:rPr>
          <w:b w:val="0"/>
          <w:sz w:val="28"/>
          <w:szCs w:val="28"/>
        </w:rPr>
      </w:pPr>
      <w:r w:rsidRPr="003F2B0B">
        <w:rPr>
          <w:rFonts w:ascii="Times New Roman" w:hAnsi="Times New Roman"/>
          <w:iCs/>
          <w:sz w:val="28"/>
          <w:szCs w:val="28"/>
          <w:lang w:val="ro-MD"/>
        </w:rPr>
        <w:t>C</w:t>
      </w:r>
      <w:r w:rsidR="003E5646">
        <w:rPr>
          <w:rFonts w:ascii="Times New Roman" w:hAnsi="Times New Roman"/>
          <w:iCs/>
          <w:sz w:val="28"/>
          <w:szCs w:val="28"/>
          <w:lang w:val="ro-MD"/>
        </w:rPr>
        <w:t xml:space="preserve"> </w:t>
      </w:r>
      <w:r w:rsidRPr="003F2B0B">
        <w:rPr>
          <w:rFonts w:ascii="Times New Roman" w:hAnsi="Times New Roman"/>
          <w:iCs/>
          <w:sz w:val="28"/>
          <w:szCs w:val="28"/>
          <w:lang w:val="ro-MD"/>
        </w:rPr>
        <w:t>O</w:t>
      </w:r>
      <w:r w:rsidR="003E5646">
        <w:rPr>
          <w:rFonts w:ascii="Times New Roman" w:hAnsi="Times New Roman"/>
          <w:iCs/>
          <w:sz w:val="28"/>
          <w:szCs w:val="28"/>
          <w:lang w:val="ro-MD"/>
        </w:rPr>
        <w:t xml:space="preserve"> </w:t>
      </w:r>
      <w:r w:rsidRPr="003F2B0B">
        <w:rPr>
          <w:rFonts w:ascii="Times New Roman" w:hAnsi="Times New Roman"/>
          <w:iCs/>
          <w:sz w:val="28"/>
          <w:szCs w:val="28"/>
          <w:lang w:val="ro-MD"/>
        </w:rPr>
        <w:t>N</w:t>
      </w:r>
      <w:r w:rsidR="003E5646">
        <w:rPr>
          <w:rFonts w:ascii="Times New Roman" w:hAnsi="Times New Roman"/>
          <w:iCs/>
          <w:sz w:val="28"/>
          <w:szCs w:val="28"/>
          <w:lang w:val="ro-MD"/>
        </w:rPr>
        <w:t xml:space="preserve"> </w:t>
      </w:r>
      <w:r w:rsidRPr="003F2B0B">
        <w:rPr>
          <w:rFonts w:ascii="Times New Roman" w:hAnsi="Times New Roman"/>
          <w:iCs/>
          <w:sz w:val="28"/>
          <w:szCs w:val="28"/>
          <w:lang w:val="ro-MD"/>
        </w:rPr>
        <w:t>S</w:t>
      </w:r>
      <w:r w:rsidR="003E5646">
        <w:rPr>
          <w:rFonts w:ascii="Times New Roman" w:hAnsi="Times New Roman"/>
          <w:iCs/>
          <w:sz w:val="28"/>
          <w:szCs w:val="28"/>
          <w:lang w:val="ro-MD"/>
        </w:rPr>
        <w:t xml:space="preserve"> </w:t>
      </w:r>
      <w:r w:rsidRPr="003F2B0B">
        <w:rPr>
          <w:rFonts w:ascii="Times New Roman" w:hAnsi="Times New Roman"/>
          <w:iCs/>
          <w:sz w:val="28"/>
          <w:szCs w:val="28"/>
          <w:lang w:val="ro-MD"/>
        </w:rPr>
        <w:t>I</w:t>
      </w:r>
      <w:r w:rsidR="003E5646">
        <w:rPr>
          <w:rFonts w:ascii="Times New Roman" w:hAnsi="Times New Roman"/>
          <w:iCs/>
          <w:sz w:val="28"/>
          <w:szCs w:val="28"/>
          <w:lang w:val="ro-MD"/>
        </w:rPr>
        <w:t xml:space="preserve"> </w:t>
      </w:r>
      <w:r w:rsidRPr="003F2B0B">
        <w:rPr>
          <w:rFonts w:ascii="Times New Roman" w:hAnsi="Times New Roman"/>
          <w:iCs/>
          <w:sz w:val="28"/>
          <w:szCs w:val="28"/>
          <w:lang w:val="ro-MD"/>
        </w:rPr>
        <w:t>L</w:t>
      </w:r>
      <w:r w:rsidR="003E5646">
        <w:rPr>
          <w:rFonts w:ascii="Times New Roman" w:hAnsi="Times New Roman"/>
          <w:iCs/>
          <w:sz w:val="28"/>
          <w:szCs w:val="28"/>
          <w:lang w:val="ro-MD"/>
        </w:rPr>
        <w:t xml:space="preserve"> </w:t>
      </w:r>
      <w:r w:rsidRPr="003F2B0B">
        <w:rPr>
          <w:rFonts w:ascii="Times New Roman" w:hAnsi="Times New Roman"/>
          <w:iCs/>
          <w:sz w:val="28"/>
          <w:szCs w:val="28"/>
          <w:lang w:val="ro-MD"/>
        </w:rPr>
        <w:t>I</w:t>
      </w:r>
      <w:r w:rsidR="003E5646">
        <w:rPr>
          <w:rFonts w:ascii="Times New Roman" w:hAnsi="Times New Roman"/>
          <w:iCs/>
          <w:sz w:val="28"/>
          <w:szCs w:val="28"/>
          <w:lang w:val="ro-MD"/>
        </w:rPr>
        <w:t xml:space="preserve"> </w:t>
      </w:r>
      <w:r w:rsidRPr="003F2B0B">
        <w:rPr>
          <w:rFonts w:ascii="Times New Roman" w:hAnsi="Times New Roman"/>
          <w:iCs/>
          <w:sz w:val="28"/>
          <w:szCs w:val="28"/>
          <w:lang w:val="ro-MD"/>
        </w:rPr>
        <w:t>U</w:t>
      </w:r>
      <w:r w:rsidR="003E5646">
        <w:rPr>
          <w:rFonts w:ascii="Times New Roman" w:hAnsi="Times New Roman"/>
          <w:iCs/>
          <w:sz w:val="28"/>
          <w:szCs w:val="28"/>
          <w:lang w:val="ro-MD"/>
        </w:rPr>
        <w:t xml:space="preserve"> </w:t>
      </w:r>
      <w:r w:rsidRPr="003F2B0B">
        <w:rPr>
          <w:rFonts w:ascii="Times New Roman" w:hAnsi="Times New Roman"/>
          <w:iCs/>
          <w:sz w:val="28"/>
          <w:szCs w:val="28"/>
          <w:lang w:val="ro-MD"/>
        </w:rPr>
        <w:t>L</w:t>
      </w:r>
      <w:r>
        <w:rPr>
          <w:rFonts w:ascii="Times New Roman" w:hAnsi="Times New Roman"/>
          <w:iCs/>
          <w:sz w:val="28"/>
          <w:szCs w:val="28"/>
          <w:lang w:val="ro-MD"/>
        </w:rPr>
        <w:t xml:space="preserve"> </w:t>
      </w:r>
      <w:r w:rsidR="003E5646">
        <w:rPr>
          <w:rFonts w:ascii="Times New Roman" w:hAnsi="Times New Roman"/>
          <w:iCs/>
          <w:sz w:val="28"/>
          <w:szCs w:val="28"/>
          <w:lang w:val="ro-MD"/>
        </w:rPr>
        <w:t xml:space="preserve">  </w:t>
      </w:r>
      <w:r>
        <w:rPr>
          <w:rFonts w:ascii="Times New Roman" w:hAnsi="Times New Roman"/>
          <w:iCs/>
          <w:sz w:val="28"/>
          <w:szCs w:val="28"/>
          <w:lang w:val="ro-MD"/>
        </w:rPr>
        <w:t xml:space="preserve"> U</w:t>
      </w:r>
      <w:r w:rsidR="002D3240">
        <w:rPr>
          <w:rFonts w:ascii="Times New Roman" w:hAnsi="Times New Roman"/>
          <w:iCs/>
          <w:sz w:val="28"/>
          <w:szCs w:val="28"/>
          <w:lang w:val="ro-MD"/>
        </w:rPr>
        <w:t>.</w:t>
      </w:r>
      <w:r w:rsidR="003E5646">
        <w:rPr>
          <w:rFonts w:ascii="Times New Roman" w:hAnsi="Times New Roman"/>
          <w:iCs/>
          <w:sz w:val="28"/>
          <w:szCs w:val="28"/>
          <w:lang w:val="ro-MD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ro-MD"/>
        </w:rPr>
        <w:t>N</w:t>
      </w:r>
      <w:r w:rsidR="002D3240">
        <w:rPr>
          <w:rFonts w:ascii="Times New Roman" w:hAnsi="Times New Roman"/>
          <w:iCs/>
          <w:sz w:val="28"/>
          <w:szCs w:val="28"/>
          <w:lang w:val="ro-MD"/>
        </w:rPr>
        <w:t>.</w:t>
      </w:r>
      <w:r w:rsidR="003E5646">
        <w:rPr>
          <w:rFonts w:ascii="Times New Roman" w:hAnsi="Times New Roman"/>
          <w:iCs/>
          <w:sz w:val="28"/>
          <w:szCs w:val="28"/>
          <w:lang w:val="ro-MD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ro-MD"/>
        </w:rPr>
        <w:t>B</w:t>
      </w:r>
      <w:r w:rsidR="002D3240">
        <w:rPr>
          <w:rFonts w:ascii="Times New Roman" w:hAnsi="Times New Roman"/>
          <w:iCs/>
          <w:sz w:val="28"/>
          <w:szCs w:val="28"/>
          <w:lang w:val="ro-MD"/>
        </w:rPr>
        <w:t>.</w:t>
      </w:r>
      <w:r w:rsidR="003E5646">
        <w:rPr>
          <w:rFonts w:ascii="Times New Roman" w:hAnsi="Times New Roman"/>
          <w:iCs/>
          <w:sz w:val="28"/>
          <w:szCs w:val="28"/>
          <w:lang w:val="ro-MD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ro-MD"/>
        </w:rPr>
        <w:t>R</w:t>
      </w:r>
      <w:r w:rsidR="002D3240">
        <w:rPr>
          <w:rFonts w:ascii="Times New Roman" w:hAnsi="Times New Roman"/>
          <w:iCs/>
          <w:sz w:val="28"/>
          <w:szCs w:val="28"/>
          <w:lang w:val="ro-MD"/>
        </w:rPr>
        <w:t>.</w:t>
      </w:r>
      <w:r w:rsidR="003E5646">
        <w:rPr>
          <w:rFonts w:ascii="Times New Roman" w:hAnsi="Times New Roman"/>
          <w:iCs/>
          <w:sz w:val="28"/>
          <w:szCs w:val="28"/>
          <w:lang w:val="ro-MD"/>
        </w:rPr>
        <w:t xml:space="preserve"> </w:t>
      </w:r>
      <w:r w:rsidR="007C4702">
        <w:rPr>
          <w:b w:val="0"/>
          <w:sz w:val="28"/>
          <w:szCs w:val="28"/>
        </w:rPr>
        <w:t xml:space="preserve"> </w:t>
      </w:r>
    </w:p>
    <w:p w14:paraId="357508D7" w14:textId="77777777" w:rsidR="0055055D" w:rsidRDefault="0055055D" w:rsidP="00D21514">
      <w:pPr>
        <w:ind w:right="29"/>
        <w:jc w:val="center"/>
        <w:rPr>
          <w:b/>
          <w:sz w:val="28"/>
          <w:szCs w:val="28"/>
        </w:rPr>
      </w:pPr>
    </w:p>
    <w:p w14:paraId="65E0FA04" w14:textId="77777777" w:rsidR="0055055D" w:rsidRDefault="0055055D" w:rsidP="00D21514">
      <w:pPr>
        <w:ind w:right="29"/>
        <w:jc w:val="center"/>
        <w:rPr>
          <w:b/>
          <w:sz w:val="28"/>
          <w:szCs w:val="28"/>
        </w:rPr>
      </w:pPr>
    </w:p>
    <w:p w14:paraId="02E46A76" w14:textId="77777777" w:rsidR="0055055D" w:rsidRDefault="0055055D" w:rsidP="00D21514">
      <w:pPr>
        <w:ind w:right="29"/>
        <w:jc w:val="center"/>
        <w:rPr>
          <w:b/>
          <w:sz w:val="28"/>
          <w:szCs w:val="28"/>
        </w:rPr>
      </w:pPr>
    </w:p>
    <w:p w14:paraId="0FD4DFC7" w14:textId="77777777" w:rsidR="0055055D" w:rsidRDefault="0055055D" w:rsidP="00D21514">
      <w:pPr>
        <w:ind w:right="29"/>
        <w:jc w:val="center"/>
        <w:rPr>
          <w:b/>
          <w:sz w:val="28"/>
          <w:szCs w:val="28"/>
        </w:rPr>
      </w:pPr>
    </w:p>
    <w:p w14:paraId="74997D87" w14:textId="77777777" w:rsidR="0055055D" w:rsidRDefault="0055055D" w:rsidP="00D21514">
      <w:pPr>
        <w:ind w:right="29"/>
        <w:jc w:val="center"/>
        <w:rPr>
          <w:b/>
          <w:sz w:val="28"/>
          <w:szCs w:val="28"/>
        </w:rPr>
      </w:pPr>
    </w:p>
    <w:p w14:paraId="3F71A9A4" w14:textId="77777777" w:rsidR="0055055D" w:rsidRDefault="0055055D" w:rsidP="00D21514">
      <w:pPr>
        <w:ind w:right="29"/>
        <w:jc w:val="center"/>
        <w:rPr>
          <w:b/>
          <w:sz w:val="28"/>
          <w:szCs w:val="28"/>
        </w:rPr>
      </w:pPr>
    </w:p>
    <w:p w14:paraId="0685CD53" w14:textId="77777777" w:rsidR="0055055D" w:rsidRDefault="0055055D" w:rsidP="00D21514">
      <w:pPr>
        <w:ind w:right="29"/>
        <w:jc w:val="center"/>
        <w:rPr>
          <w:b/>
          <w:sz w:val="28"/>
          <w:szCs w:val="28"/>
        </w:rPr>
      </w:pPr>
    </w:p>
    <w:p w14:paraId="5622AD56" w14:textId="77777777" w:rsidR="0055055D" w:rsidRDefault="0055055D" w:rsidP="00D21514">
      <w:pPr>
        <w:ind w:right="29"/>
        <w:jc w:val="center"/>
        <w:rPr>
          <w:b/>
          <w:sz w:val="28"/>
          <w:szCs w:val="28"/>
        </w:rPr>
      </w:pPr>
    </w:p>
    <w:p w14:paraId="0B60A153" w14:textId="77777777" w:rsidR="009718AF" w:rsidRDefault="003E5646" w:rsidP="009718AF">
      <w:pPr>
        <w:spacing w:line="276" w:lineRule="auto"/>
        <w:ind w:right="2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64D92">
        <w:rPr>
          <w:b/>
          <w:sz w:val="28"/>
          <w:szCs w:val="28"/>
        </w:rPr>
        <w:lastRenderedPageBreak/>
        <w:t xml:space="preserve">Anexa nr. 1 </w:t>
      </w:r>
      <w:r w:rsidR="007C4702" w:rsidRPr="004613BC">
        <w:rPr>
          <w:b/>
          <w:sz w:val="28"/>
          <w:szCs w:val="28"/>
        </w:rPr>
        <w:t xml:space="preserve">la </w:t>
      </w:r>
      <w:r w:rsidR="007C4702">
        <w:rPr>
          <w:b/>
          <w:sz w:val="28"/>
          <w:szCs w:val="28"/>
        </w:rPr>
        <w:t>Hotărârea</w:t>
      </w:r>
      <w:r w:rsidR="007C4702" w:rsidRPr="004613BC">
        <w:rPr>
          <w:b/>
          <w:sz w:val="28"/>
          <w:szCs w:val="28"/>
        </w:rPr>
        <w:t xml:space="preserve"> </w:t>
      </w:r>
      <w:r w:rsidR="007C4702">
        <w:rPr>
          <w:b/>
          <w:sz w:val="28"/>
          <w:szCs w:val="28"/>
        </w:rPr>
        <w:t>C</w:t>
      </w:r>
      <w:r w:rsidR="007C4702" w:rsidRPr="004613BC">
        <w:rPr>
          <w:b/>
          <w:sz w:val="28"/>
          <w:szCs w:val="28"/>
        </w:rPr>
        <w:t>onsiliului UNBR nr. 58/2020</w:t>
      </w:r>
    </w:p>
    <w:p w14:paraId="1519A1E8" w14:textId="77777777" w:rsidR="007C4702" w:rsidRDefault="007C4702" w:rsidP="006F5EA1">
      <w:pPr>
        <w:spacing w:line="276" w:lineRule="auto"/>
        <w:ind w:right="28"/>
        <w:jc w:val="center"/>
        <w:rPr>
          <w:b/>
          <w:sz w:val="28"/>
          <w:szCs w:val="28"/>
        </w:rPr>
      </w:pPr>
    </w:p>
    <w:p w14:paraId="1364EFF7" w14:textId="77777777" w:rsidR="0055055D" w:rsidRDefault="00E64D92" w:rsidP="006F5EA1">
      <w:pPr>
        <w:spacing w:line="276" w:lineRule="auto"/>
        <w:ind w:right="28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Procedura de r</w:t>
      </w:r>
      <w:r w:rsidR="0055055D">
        <w:rPr>
          <w:b/>
          <w:sz w:val="28"/>
          <w:szCs w:val="28"/>
        </w:rPr>
        <w:t>egularizare</w:t>
      </w:r>
    </w:p>
    <w:p w14:paraId="2256906D" w14:textId="77777777" w:rsidR="0055055D" w:rsidRDefault="0055055D" w:rsidP="006F5EA1">
      <w:pPr>
        <w:spacing w:line="276" w:lineRule="auto"/>
        <w:ind w:right="28"/>
        <w:jc w:val="center"/>
        <w:rPr>
          <w:bCs/>
          <w:sz w:val="28"/>
          <w:szCs w:val="28"/>
        </w:rPr>
      </w:pPr>
    </w:p>
    <w:p w14:paraId="6DEF7A30" w14:textId="77777777" w:rsidR="000B24EC" w:rsidRDefault="0055055D" w:rsidP="006F5EA1">
      <w:pPr>
        <w:spacing w:line="276" w:lineRule="auto"/>
        <w:ind w:right="28"/>
        <w:jc w:val="both"/>
      </w:pPr>
      <w:r w:rsidRPr="000B24EC">
        <w:rPr>
          <w:bCs/>
        </w:rPr>
        <w:t>Art. 1</w:t>
      </w:r>
      <w:r w:rsidR="00B3650B">
        <w:rPr>
          <w:bCs/>
        </w:rPr>
        <w:t>. –</w:t>
      </w:r>
      <w:r w:rsidRPr="000B24EC">
        <w:rPr>
          <w:bCs/>
        </w:rPr>
        <w:t xml:space="preserve"> În cazul în care </w:t>
      </w:r>
      <w:r w:rsidR="000B24EC">
        <w:rPr>
          <w:bCs/>
        </w:rPr>
        <w:t xml:space="preserve">avocatul </w:t>
      </w:r>
      <w:r w:rsidRPr="000B24EC">
        <w:rPr>
          <w:bCs/>
        </w:rPr>
        <w:t>nu achită contribuțiile</w:t>
      </w:r>
      <w:r w:rsidR="000B24EC">
        <w:rPr>
          <w:bCs/>
        </w:rPr>
        <w:t xml:space="preserve"> și taxele profesionale</w:t>
      </w:r>
      <w:r w:rsidRPr="000B24EC">
        <w:rPr>
          <w:bCs/>
        </w:rPr>
        <w:t xml:space="preserve"> scadente </w:t>
      </w:r>
      <w:r w:rsidRPr="000B24EC">
        <w:t xml:space="preserve">începând cu data de 16.03.2020, după expirarea termenului de 3 luni </w:t>
      </w:r>
      <w:r w:rsidR="000B24EC" w:rsidRPr="000B24EC">
        <w:t>de la această dată, se va aplica o procedură de regularizare</w:t>
      </w:r>
      <w:r w:rsidR="000B24EC">
        <w:t>, care se va desfășura astfel:</w:t>
      </w:r>
    </w:p>
    <w:p w14:paraId="172F866A" w14:textId="77777777" w:rsidR="0055055D" w:rsidRDefault="000B24EC" w:rsidP="006F5EA1">
      <w:pPr>
        <w:numPr>
          <w:ilvl w:val="0"/>
          <w:numId w:val="13"/>
        </w:numPr>
        <w:spacing w:line="276" w:lineRule="auto"/>
        <w:ind w:right="28"/>
        <w:jc w:val="both"/>
        <w:rPr>
          <w:bCs/>
        </w:rPr>
      </w:pPr>
      <w:r>
        <w:t xml:space="preserve">La prima scadență după expirarea perioadei de 3 luni de la data de 16.03.2020, contribuabilul va achita, pe lângă </w:t>
      </w:r>
      <w:r w:rsidRPr="000B24EC">
        <w:rPr>
          <w:bCs/>
        </w:rPr>
        <w:t xml:space="preserve">contribuțiile și taxele profesionale aferente lunii anterioare </w:t>
      </w:r>
      <w:r>
        <w:rPr>
          <w:bCs/>
        </w:rPr>
        <w:t xml:space="preserve">și 50% din taxele și contribuțiile profesionale aferente primei luni </w:t>
      </w:r>
      <w:r w:rsidR="000F62A6">
        <w:rPr>
          <w:bCs/>
        </w:rPr>
        <w:t xml:space="preserve">care </w:t>
      </w:r>
      <w:r>
        <w:rPr>
          <w:bCs/>
        </w:rPr>
        <w:t xml:space="preserve">intră sub beneficiul măsurilor </w:t>
      </w:r>
      <w:r w:rsidR="00B3650B">
        <w:rPr>
          <w:bCs/>
        </w:rPr>
        <w:t>de ajutorare a avocaților dispuse de prezenta decizie;</w:t>
      </w:r>
    </w:p>
    <w:p w14:paraId="15445778" w14:textId="77777777" w:rsidR="00B3650B" w:rsidRDefault="00B3650B" w:rsidP="006F5EA1">
      <w:pPr>
        <w:numPr>
          <w:ilvl w:val="0"/>
          <w:numId w:val="13"/>
        </w:numPr>
        <w:spacing w:line="276" w:lineRule="auto"/>
        <w:ind w:right="28"/>
        <w:jc w:val="both"/>
        <w:rPr>
          <w:bCs/>
        </w:rPr>
      </w:pPr>
      <w:r>
        <w:rPr>
          <w:bCs/>
        </w:rPr>
        <w:t xml:space="preserve">La a doua scadență </w:t>
      </w:r>
      <w:r>
        <w:t xml:space="preserve">după expirarea perioadei de 3 luni de la data de 16.03.2020, contribuabilul va achita, pe lângă </w:t>
      </w:r>
      <w:r w:rsidRPr="000B24EC">
        <w:rPr>
          <w:bCs/>
        </w:rPr>
        <w:t xml:space="preserve">contribuțiile și taxele profesionale aferente lunii anterioare </w:t>
      </w:r>
      <w:r>
        <w:rPr>
          <w:bCs/>
        </w:rPr>
        <w:t>și restul de 50% din taxele și contribuțiile profesionale aferente primei luni intră sub beneficiul măsurilor de ajutorare a avocaților dispuse de prezenta decizie;</w:t>
      </w:r>
    </w:p>
    <w:p w14:paraId="79DC4A97" w14:textId="77777777" w:rsidR="00815B7F" w:rsidRPr="00401C30" w:rsidRDefault="00B3650B" w:rsidP="006F5EA1">
      <w:pPr>
        <w:numPr>
          <w:ilvl w:val="0"/>
          <w:numId w:val="13"/>
        </w:numPr>
        <w:spacing w:line="276" w:lineRule="auto"/>
        <w:ind w:right="28"/>
        <w:jc w:val="both"/>
      </w:pPr>
      <w:r w:rsidRPr="00B3650B">
        <w:rPr>
          <w:bCs/>
        </w:rPr>
        <w:t xml:space="preserve">Aceeași procedură se va aplica și pentru restul datoriilor </w:t>
      </w:r>
      <w:r w:rsidR="00275097">
        <w:rPr>
          <w:bCs/>
        </w:rPr>
        <w:t xml:space="preserve">acumulate </w:t>
      </w:r>
      <w:r w:rsidR="00401C30">
        <w:rPr>
          <w:bCs/>
        </w:rPr>
        <w:t>pentru celelalte două luni a</w:t>
      </w:r>
      <w:r w:rsidRPr="00B3650B">
        <w:rPr>
          <w:bCs/>
        </w:rPr>
        <w:t>flate sub beneficiul prezentei decizii</w:t>
      </w:r>
      <w:r>
        <w:rPr>
          <w:bCs/>
        </w:rPr>
        <w:t>.</w:t>
      </w:r>
    </w:p>
    <w:p w14:paraId="1326854F" w14:textId="77777777" w:rsidR="00401C30" w:rsidRPr="006F5EA1" w:rsidRDefault="00401C30" w:rsidP="00401C30">
      <w:pPr>
        <w:spacing w:line="276" w:lineRule="auto"/>
        <w:ind w:left="720" w:right="28"/>
        <w:jc w:val="both"/>
      </w:pPr>
    </w:p>
    <w:p w14:paraId="47D4E451" w14:textId="77777777" w:rsidR="00B3650B" w:rsidRDefault="00B3650B" w:rsidP="006F5EA1">
      <w:pPr>
        <w:spacing w:line="276" w:lineRule="auto"/>
        <w:ind w:right="28"/>
        <w:jc w:val="both"/>
        <w:rPr>
          <w:bCs/>
        </w:rPr>
      </w:pPr>
      <w:r>
        <w:rPr>
          <w:bCs/>
        </w:rPr>
        <w:t xml:space="preserve">Art. 2. – </w:t>
      </w:r>
      <w:r w:rsidR="006F5EA1">
        <w:rPr>
          <w:bCs/>
        </w:rPr>
        <w:t xml:space="preserve">(1) </w:t>
      </w:r>
      <w:r>
        <w:rPr>
          <w:bCs/>
        </w:rPr>
        <w:t xml:space="preserve">Dacă se constată că avocatul nu achită la scadență și restul datorat conform art. 1, majorările de întârziere se calculează, potrivit legii, de la </w:t>
      </w:r>
      <w:r w:rsidR="000F62A6">
        <w:rPr>
          <w:bCs/>
        </w:rPr>
        <w:t xml:space="preserve">data acestei </w:t>
      </w:r>
      <w:r w:rsidR="00401C30">
        <w:rPr>
          <w:bCs/>
        </w:rPr>
        <w:t>scadențe</w:t>
      </w:r>
      <w:r w:rsidR="006F5EA1">
        <w:rPr>
          <w:bCs/>
        </w:rPr>
        <w:t>.</w:t>
      </w:r>
    </w:p>
    <w:p w14:paraId="4D47CF3E" w14:textId="77777777" w:rsidR="006F5EA1" w:rsidRDefault="006F5EA1" w:rsidP="006F5EA1">
      <w:pPr>
        <w:spacing w:line="276" w:lineRule="auto"/>
        <w:ind w:right="28"/>
        <w:jc w:val="both"/>
        <w:rPr>
          <w:bCs/>
        </w:rPr>
      </w:pPr>
      <w:r>
        <w:rPr>
          <w:bCs/>
        </w:rPr>
        <w:tab/>
        <w:t>(2) Pentru contribuțiile scadente care nu intră sub beneficiul prez</w:t>
      </w:r>
      <w:r w:rsidR="000F62A6">
        <w:rPr>
          <w:bCs/>
        </w:rPr>
        <w:t>e</w:t>
      </w:r>
      <w:r>
        <w:rPr>
          <w:bCs/>
        </w:rPr>
        <w:t>ntei decizii, majorările de întârziere se calculează, potrivit legii.</w:t>
      </w:r>
    </w:p>
    <w:p w14:paraId="56E652DE" w14:textId="77777777" w:rsidR="00032519" w:rsidRDefault="00032519" w:rsidP="006F5EA1">
      <w:pPr>
        <w:spacing w:line="276" w:lineRule="auto"/>
        <w:ind w:right="28"/>
        <w:jc w:val="both"/>
        <w:rPr>
          <w:bCs/>
        </w:rPr>
      </w:pPr>
    </w:p>
    <w:p w14:paraId="5D05E437" w14:textId="77777777" w:rsidR="006F5EA1" w:rsidRDefault="006F5EA1" w:rsidP="006F5EA1">
      <w:pPr>
        <w:spacing w:line="276" w:lineRule="auto"/>
        <w:ind w:right="28"/>
        <w:jc w:val="both"/>
        <w:rPr>
          <w:bCs/>
        </w:rPr>
      </w:pPr>
      <w:r>
        <w:rPr>
          <w:bCs/>
        </w:rPr>
        <w:t>Art. 3. – Prezenta procedură de regularizare se aplică prin asemăna</w:t>
      </w:r>
      <w:r w:rsidR="00032519">
        <w:rPr>
          <w:bCs/>
        </w:rPr>
        <w:t>r</w:t>
      </w:r>
      <w:r>
        <w:rPr>
          <w:bCs/>
        </w:rPr>
        <w:t xml:space="preserve">e și pentru </w:t>
      </w:r>
      <w:r w:rsidRPr="00310CF9">
        <w:t>contribuțiile</w:t>
      </w:r>
      <w:r>
        <w:t xml:space="preserve"> și datoriile</w:t>
      </w:r>
      <w:r w:rsidRPr="00310CF9">
        <w:t xml:space="preserve"> pe care filialele C.A.A.</w:t>
      </w:r>
      <w:r>
        <w:t xml:space="preserve"> le datorează potrivit legii.</w:t>
      </w:r>
    </w:p>
    <w:p w14:paraId="4610FC74" w14:textId="77777777" w:rsidR="00B3650B" w:rsidRDefault="00B3650B" w:rsidP="006F5EA1">
      <w:pPr>
        <w:spacing w:line="276" w:lineRule="auto"/>
        <w:ind w:right="28"/>
        <w:jc w:val="both"/>
        <w:rPr>
          <w:bCs/>
        </w:rPr>
      </w:pPr>
    </w:p>
    <w:p w14:paraId="14B1CC41" w14:textId="77777777" w:rsidR="00E7259C" w:rsidRDefault="00E7259C" w:rsidP="006F5EA1">
      <w:pPr>
        <w:spacing w:line="276" w:lineRule="auto"/>
        <w:ind w:right="28"/>
        <w:jc w:val="both"/>
        <w:rPr>
          <w:bCs/>
        </w:rPr>
      </w:pPr>
    </w:p>
    <w:p w14:paraId="03F5927D" w14:textId="77777777" w:rsidR="00E7259C" w:rsidRDefault="00E7259C" w:rsidP="006F5EA1">
      <w:pPr>
        <w:spacing w:line="276" w:lineRule="auto"/>
        <w:ind w:right="28"/>
        <w:jc w:val="both"/>
        <w:rPr>
          <w:bCs/>
        </w:rPr>
      </w:pPr>
    </w:p>
    <w:p w14:paraId="7F0173B6" w14:textId="77777777" w:rsidR="00E7259C" w:rsidRDefault="00E7259C" w:rsidP="006F5EA1">
      <w:pPr>
        <w:spacing w:line="276" w:lineRule="auto"/>
        <w:ind w:right="28"/>
        <w:jc w:val="both"/>
        <w:rPr>
          <w:bCs/>
        </w:rPr>
      </w:pPr>
    </w:p>
    <w:p w14:paraId="75C1170F" w14:textId="77777777" w:rsidR="00E7259C" w:rsidRDefault="00E7259C" w:rsidP="006F5EA1">
      <w:pPr>
        <w:spacing w:line="276" w:lineRule="auto"/>
        <w:ind w:right="28"/>
        <w:jc w:val="both"/>
        <w:rPr>
          <w:bCs/>
        </w:rPr>
      </w:pPr>
    </w:p>
    <w:p w14:paraId="0B9E83BA" w14:textId="77777777" w:rsidR="009718AF" w:rsidRDefault="00E7259C" w:rsidP="009718AF">
      <w:pPr>
        <w:pStyle w:val="ListParagraph"/>
        <w:tabs>
          <w:tab w:val="left" w:pos="426"/>
          <w:tab w:val="left" w:pos="567"/>
        </w:tabs>
        <w:spacing w:after="200" w:line="276" w:lineRule="auto"/>
        <w:ind w:left="0"/>
        <w:contextualSpacing/>
        <w:jc w:val="right"/>
        <w:rPr>
          <w:b/>
        </w:rPr>
      </w:pPr>
      <w:r>
        <w:rPr>
          <w:b/>
        </w:rPr>
        <w:br w:type="page"/>
      </w:r>
      <w:r w:rsidR="009718AF" w:rsidRPr="007C4702">
        <w:rPr>
          <w:b/>
          <w:sz w:val="28"/>
          <w:szCs w:val="28"/>
        </w:rPr>
        <w:lastRenderedPageBreak/>
        <w:t>Anexa nr. 2</w:t>
      </w:r>
      <w:r w:rsidR="007C4702" w:rsidRPr="007C4702">
        <w:rPr>
          <w:b/>
          <w:sz w:val="28"/>
          <w:szCs w:val="28"/>
        </w:rPr>
        <w:t xml:space="preserve"> </w:t>
      </w:r>
      <w:r w:rsidR="007C4702" w:rsidRPr="004613BC">
        <w:rPr>
          <w:b/>
          <w:sz w:val="28"/>
          <w:szCs w:val="28"/>
        </w:rPr>
        <w:t xml:space="preserve">la </w:t>
      </w:r>
      <w:r w:rsidR="007C4702">
        <w:rPr>
          <w:b/>
          <w:sz w:val="28"/>
          <w:szCs w:val="28"/>
        </w:rPr>
        <w:t>Hotărârea</w:t>
      </w:r>
      <w:r w:rsidR="007C4702" w:rsidRPr="004613BC">
        <w:rPr>
          <w:b/>
          <w:sz w:val="28"/>
          <w:szCs w:val="28"/>
        </w:rPr>
        <w:t xml:space="preserve"> </w:t>
      </w:r>
      <w:r w:rsidR="007C4702">
        <w:rPr>
          <w:b/>
          <w:sz w:val="28"/>
          <w:szCs w:val="28"/>
        </w:rPr>
        <w:t>C</w:t>
      </w:r>
      <w:r w:rsidR="007C4702" w:rsidRPr="004613BC">
        <w:rPr>
          <w:b/>
          <w:sz w:val="28"/>
          <w:szCs w:val="28"/>
        </w:rPr>
        <w:t>onsiliului UNBR nr. 58/2020</w:t>
      </w:r>
    </w:p>
    <w:p w14:paraId="5B3031FD" w14:textId="77777777" w:rsidR="009718AF" w:rsidRDefault="009718AF" w:rsidP="004F5DF3">
      <w:pPr>
        <w:pStyle w:val="ListParagraph"/>
        <w:tabs>
          <w:tab w:val="left" w:pos="426"/>
          <w:tab w:val="left" w:pos="567"/>
        </w:tabs>
        <w:spacing w:after="200" w:line="276" w:lineRule="auto"/>
        <w:ind w:left="1440"/>
        <w:contextualSpacing/>
        <w:jc w:val="center"/>
        <w:rPr>
          <w:b/>
          <w:sz w:val="28"/>
          <w:szCs w:val="28"/>
        </w:rPr>
      </w:pPr>
    </w:p>
    <w:p w14:paraId="62FA9252" w14:textId="77777777" w:rsidR="004F5DF3" w:rsidRPr="009718AF" w:rsidRDefault="00E7259C" w:rsidP="004F5DF3">
      <w:pPr>
        <w:pStyle w:val="ListParagraph"/>
        <w:tabs>
          <w:tab w:val="left" w:pos="426"/>
          <w:tab w:val="left" w:pos="567"/>
        </w:tabs>
        <w:spacing w:after="200" w:line="276" w:lineRule="auto"/>
        <w:ind w:left="1440"/>
        <w:contextualSpacing/>
        <w:jc w:val="center"/>
        <w:rPr>
          <w:b/>
          <w:sz w:val="28"/>
          <w:szCs w:val="28"/>
        </w:rPr>
      </w:pPr>
      <w:r w:rsidRPr="009718AF">
        <w:rPr>
          <w:b/>
          <w:sz w:val="28"/>
          <w:szCs w:val="28"/>
        </w:rPr>
        <w:t>Cerere p</w:t>
      </w:r>
      <w:r w:rsidR="0063011F" w:rsidRPr="009718AF">
        <w:rPr>
          <w:b/>
          <w:sz w:val="28"/>
          <w:szCs w:val="28"/>
        </w:rPr>
        <w:t>entru</w:t>
      </w:r>
      <w:r w:rsidRPr="009718AF">
        <w:rPr>
          <w:b/>
          <w:sz w:val="28"/>
          <w:szCs w:val="28"/>
        </w:rPr>
        <w:t xml:space="preserve"> aplicarea măsuri</w:t>
      </w:r>
      <w:r w:rsidR="00F42C31" w:rsidRPr="009718AF">
        <w:rPr>
          <w:b/>
          <w:sz w:val="28"/>
          <w:szCs w:val="28"/>
        </w:rPr>
        <w:t>i</w:t>
      </w:r>
      <w:r w:rsidRPr="009718AF">
        <w:rPr>
          <w:b/>
          <w:sz w:val="28"/>
          <w:szCs w:val="28"/>
        </w:rPr>
        <w:t xml:space="preserve"> </w:t>
      </w:r>
      <w:r w:rsidR="004F5DF3" w:rsidRPr="009718AF">
        <w:rPr>
          <w:b/>
          <w:sz w:val="28"/>
          <w:szCs w:val="28"/>
        </w:rPr>
        <w:t>neaplicării majorărilor de întârziere /suspendării calculului majorărilor de întârziere</w:t>
      </w:r>
    </w:p>
    <w:p w14:paraId="41CC44B5" w14:textId="77777777" w:rsidR="004F5DF3" w:rsidRDefault="004F5DF3" w:rsidP="004F5DF3">
      <w:pPr>
        <w:pStyle w:val="ListParagraph"/>
        <w:tabs>
          <w:tab w:val="left" w:pos="426"/>
          <w:tab w:val="left" w:pos="567"/>
        </w:tabs>
        <w:spacing w:after="200" w:line="276" w:lineRule="auto"/>
        <w:ind w:left="1440"/>
        <w:contextualSpacing/>
        <w:jc w:val="both"/>
        <w:rPr>
          <w:b/>
        </w:rPr>
      </w:pPr>
    </w:p>
    <w:p w14:paraId="5474A354" w14:textId="77777777" w:rsidR="004F5DF3" w:rsidRDefault="00E7259C" w:rsidP="0009325C">
      <w:pPr>
        <w:spacing w:line="276" w:lineRule="auto"/>
        <w:ind w:left="-142"/>
        <w:jc w:val="both"/>
      </w:pPr>
      <w:r w:rsidRPr="00E7259C">
        <w:t>Subsemnata/Subsemnatul</w:t>
      </w:r>
      <w:r w:rsidR="0063011F">
        <w:t xml:space="preserve"> avocat</w:t>
      </w:r>
      <w:r w:rsidR="0009325C">
        <w:t>, Nume .............</w:t>
      </w:r>
      <w:r w:rsidRPr="00E7259C">
        <w:t>..............</w:t>
      </w:r>
      <w:r w:rsidR="0009325C">
        <w:t>.......</w:t>
      </w:r>
      <w:r w:rsidRPr="00E7259C">
        <w:t>.....................................</w:t>
      </w:r>
      <w:r w:rsidR="0009325C">
        <w:t xml:space="preserve"> Prenume .......................</w:t>
      </w:r>
      <w:r w:rsidRPr="00E7259C">
        <w:t>................................................</w:t>
      </w:r>
      <w:r w:rsidR="0009325C">
        <w:t xml:space="preserve">, </w:t>
      </w:r>
      <w:r w:rsidR="0063011F">
        <w:t>membru al Baroului</w:t>
      </w:r>
      <w:r w:rsidR="0009325C">
        <w:t>/Filialei C.A.A.</w:t>
      </w:r>
      <w:r w:rsidR="0063011F">
        <w:t xml:space="preserve"> ........................................................................ , titular </w:t>
      </w:r>
      <w:r w:rsidR="0009325C">
        <w:t xml:space="preserve">al legitimației nr. ....................................... , solicit aplicarea măsurilor impuse prin Hotărârea Consiliului UNBR nr. .../24.03.2020 </w:t>
      </w:r>
      <w:r w:rsidR="004F5DF3">
        <w:t>solicit aplicar</w:t>
      </w:r>
      <w:r w:rsidR="00E64D92">
        <w:t>e</w:t>
      </w:r>
      <w:r w:rsidR="004F5DF3">
        <w:t>a următoarelor măsuri:</w:t>
      </w:r>
    </w:p>
    <w:p w14:paraId="19AAA39C" w14:textId="77777777" w:rsidR="004F5DF3" w:rsidRDefault="004F5DF3" w:rsidP="004F5DF3">
      <w:pPr>
        <w:spacing w:line="276" w:lineRule="auto"/>
        <w:ind w:left="-142"/>
        <w:jc w:val="both"/>
      </w:pPr>
      <w:r>
        <w:t></w:t>
      </w:r>
      <w:r>
        <w:tab/>
        <w:t>Pentru toate taxele și contribuțiile datorate de avocați pentru formarea bugetului baroului și a fondurilor Casei de Asigurări a Avocaților (CAA) și ale filialelor, care sunt scadente începând cu data de 16.03.2020, majorările de întârziere se stabilesc la 0%.</w:t>
      </w:r>
    </w:p>
    <w:p w14:paraId="42536632" w14:textId="77777777" w:rsidR="004F5DF3" w:rsidRDefault="004F5DF3" w:rsidP="004F5DF3">
      <w:pPr>
        <w:spacing w:line="276" w:lineRule="auto"/>
        <w:ind w:left="-142"/>
        <w:jc w:val="both"/>
      </w:pPr>
      <w:r>
        <w:t></w:t>
      </w:r>
      <w:r>
        <w:tab/>
        <w:t>Se suspendă calcularea majorărilor de întârziere pentru datoriile contributive ale avocaților, acumulate anterior datei de 16.03.2020.</w:t>
      </w:r>
    </w:p>
    <w:p w14:paraId="148473CB" w14:textId="77777777" w:rsidR="004F5DF3" w:rsidRDefault="004F5DF3" w:rsidP="0009325C">
      <w:pPr>
        <w:spacing w:line="276" w:lineRule="auto"/>
        <w:ind w:left="-142"/>
        <w:jc w:val="both"/>
      </w:pPr>
    </w:p>
    <w:p w14:paraId="385AEE3D" w14:textId="77777777" w:rsidR="009718AF" w:rsidRDefault="004F5DF3" w:rsidP="005065AD">
      <w:pPr>
        <w:spacing w:line="276" w:lineRule="auto"/>
        <w:ind w:left="-142"/>
        <w:jc w:val="both"/>
      </w:pPr>
      <w:r>
        <w:t>D</w:t>
      </w:r>
      <w:r w:rsidR="0009325C">
        <w:t xml:space="preserve">eclar că </w:t>
      </w:r>
      <w:r w:rsidR="00E64D92">
        <w:t xml:space="preserve">situația ȋncasărilor ȋn perioada anterioară datei de 16.03.2020 nu îmi permite a achita taxele și contribuțiile profesionale/majorările de întârziere scadente anterior acestei date. </w:t>
      </w:r>
    </w:p>
    <w:p w14:paraId="13727C8B" w14:textId="77777777" w:rsidR="009718AF" w:rsidRDefault="009718AF" w:rsidP="005065AD">
      <w:pPr>
        <w:spacing w:line="276" w:lineRule="auto"/>
        <w:ind w:left="-142"/>
        <w:jc w:val="both"/>
      </w:pPr>
    </w:p>
    <w:p w14:paraId="2A20A6EE" w14:textId="77777777" w:rsidR="0009325C" w:rsidRDefault="00E64D92" w:rsidP="005065AD">
      <w:pPr>
        <w:spacing w:line="276" w:lineRule="auto"/>
        <w:ind w:left="-142"/>
        <w:jc w:val="both"/>
      </w:pPr>
      <w:r>
        <w:t>Mă oblig să depun declarații de venit pentru lunile ce sunt cuprinse în perioada de 3 luni începând cu data de 16.03.2020</w:t>
      </w:r>
      <w:r w:rsidR="009718AF">
        <w:t>, iar dacă situația veniturilor încasate îmi va permite, voi achita taxele și contribuțiile profesionale la scadența prevăzută de dispozițiile legale.</w:t>
      </w:r>
    </w:p>
    <w:p w14:paraId="41B0C869" w14:textId="77777777" w:rsidR="0009325C" w:rsidRDefault="0009325C" w:rsidP="00E7259C">
      <w:pPr>
        <w:spacing w:after="120" w:line="276" w:lineRule="auto"/>
        <w:ind w:left="-142"/>
        <w:jc w:val="both"/>
        <w:rPr>
          <w:bCs/>
        </w:rPr>
      </w:pPr>
    </w:p>
    <w:p w14:paraId="360536B7" w14:textId="77777777" w:rsidR="009718AF" w:rsidRPr="005065AD" w:rsidRDefault="009718AF" w:rsidP="00E7259C">
      <w:pPr>
        <w:spacing w:after="120" w:line="276" w:lineRule="auto"/>
        <w:ind w:left="-142"/>
        <w:jc w:val="both"/>
        <w:rPr>
          <w:bCs/>
        </w:rPr>
      </w:pPr>
    </w:p>
    <w:p w14:paraId="0110EAC4" w14:textId="77777777" w:rsidR="00E7259C" w:rsidRDefault="00E7259C" w:rsidP="00E7259C">
      <w:pPr>
        <w:pStyle w:val="ListParagraph"/>
        <w:spacing w:after="360" w:line="276" w:lineRule="auto"/>
        <w:ind w:left="-142" w:firstLine="771"/>
        <w:jc w:val="both"/>
        <w:rPr>
          <w:bCs/>
        </w:rPr>
      </w:pPr>
      <w:r w:rsidRPr="005065AD">
        <w:rPr>
          <w:bCs/>
        </w:rPr>
        <w:t xml:space="preserve">Subsemnatul cunosc prevederile art. 326 din Codul Penal cu privire la falsul în declarații și </w:t>
      </w:r>
      <w:r w:rsidR="0009325C" w:rsidRPr="005065AD">
        <w:rPr>
          <w:bCs/>
        </w:rPr>
        <w:t>ale legislației profesiei de avocat privind răspunde</w:t>
      </w:r>
      <w:r w:rsidR="005065AD" w:rsidRPr="005065AD">
        <w:rPr>
          <w:bCs/>
        </w:rPr>
        <w:t>r</w:t>
      </w:r>
      <w:r w:rsidR="0009325C" w:rsidRPr="005065AD">
        <w:rPr>
          <w:bCs/>
        </w:rPr>
        <w:t xml:space="preserve">ea disciplinară </w:t>
      </w:r>
      <w:r w:rsidRPr="005065AD">
        <w:rPr>
          <w:bCs/>
        </w:rPr>
        <w:t>.</w:t>
      </w:r>
    </w:p>
    <w:p w14:paraId="010B2458" w14:textId="77777777" w:rsidR="00E64D92" w:rsidRPr="005065AD" w:rsidRDefault="00E64D92" w:rsidP="00E7259C">
      <w:pPr>
        <w:pStyle w:val="ListParagraph"/>
        <w:spacing w:after="360" w:line="276" w:lineRule="auto"/>
        <w:ind w:left="-142" w:firstLine="771"/>
        <w:jc w:val="both"/>
        <w:rPr>
          <w:bCs/>
        </w:rPr>
      </w:pPr>
    </w:p>
    <w:p w14:paraId="237DEDDB" w14:textId="77777777" w:rsidR="00E7259C" w:rsidRPr="00E7259C" w:rsidRDefault="00E7259C" w:rsidP="00E7259C">
      <w:pPr>
        <w:spacing w:line="276" w:lineRule="auto"/>
        <w:ind w:left="-142" w:firstLine="720"/>
        <w:jc w:val="both"/>
      </w:pPr>
      <w:r w:rsidRPr="00E7259C">
        <w:t>DATA</w:t>
      </w:r>
      <w:r w:rsidRPr="00E7259C">
        <w:tab/>
      </w:r>
      <w:r w:rsidRPr="00E7259C">
        <w:tab/>
      </w:r>
      <w:r w:rsidRPr="00E7259C">
        <w:tab/>
      </w:r>
      <w:r w:rsidRPr="00E7259C">
        <w:tab/>
      </w:r>
      <w:r w:rsidRPr="00E7259C">
        <w:tab/>
      </w:r>
      <w:r w:rsidRPr="00E7259C">
        <w:tab/>
      </w:r>
      <w:r w:rsidRPr="00E7259C">
        <w:tab/>
      </w:r>
      <w:r w:rsidRPr="00E7259C">
        <w:tab/>
        <w:t>SEMNĂTURA</w:t>
      </w:r>
    </w:p>
    <w:p w14:paraId="311ABE24" w14:textId="77777777" w:rsidR="00E7259C" w:rsidRPr="00E7259C" w:rsidRDefault="00E7259C" w:rsidP="00E7259C">
      <w:pPr>
        <w:spacing w:line="276" w:lineRule="auto"/>
        <w:ind w:right="28"/>
        <w:jc w:val="both"/>
        <w:rPr>
          <w:bCs/>
        </w:rPr>
      </w:pPr>
    </w:p>
    <w:sectPr w:rsidR="00E7259C" w:rsidRPr="00E7259C" w:rsidSect="00231BC8">
      <w:footerReference w:type="even" r:id="rId8"/>
      <w:footerReference w:type="default" r:id="rId9"/>
      <w:footnotePr>
        <w:numFmt w:val="chicago"/>
      </w:footnotePr>
      <w:pgSz w:w="11909" w:h="16834" w:code="9"/>
      <w:pgMar w:top="993" w:right="1136" w:bottom="426" w:left="1560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8CB6A" w14:textId="77777777" w:rsidR="00FF4D73" w:rsidRDefault="00FF4D73">
      <w:r>
        <w:separator/>
      </w:r>
    </w:p>
  </w:endnote>
  <w:endnote w:type="continuationSeparator" w:id="0">
    <w:p w14:paraId="5A8ED8F5" w14:textId="77777777" w:rsidR="00FF4D73" w:rsidRDefault="00FF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">
    <w:altName w:val="Kartik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064EE" w14:textId="77777777" w:rsidR="003E5646" w:rsidRDefault="003E5646" w:rsidP="008B0F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4CC32C" w14:textId="77777777" w:rsidR="003E5646" w:rsidRDefault="003E5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D952A" w14:textId="77777777" w:rsidR="003E5646" w:rsidRDefault="003E5646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591043EC" w14:textId="77777777" w:rsidR="003E5646" w:rsidRDefault="003E5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D3285" w14:textId="77777777" w:rsidR="00FF4D73" w:rsidRDefault="00FF4D73">
      <w:r>
        <w:separator/>
      </w:r>
    </w:p>
  </w:footnote>
  <w:footnote w:type="continuationSeparator" w:id="0">
    <w:p w14:paraId="4B5F9C44" w14:textId="77777777" w:rsidR="00FF4D73" w:rsidRDefault="00FF4D73">
      <w:r>
        <w:continuationSeparator/>
      </w:r>
    </w:p>
  </w:footnote>
  <w:footnote w:id="1">
    <w:p w14:paraId="5D380C35" w14:textId="77777777" w:rsidR="003E5646" w:rsidRPr="001E116E" w:rsidRDefault="003E5646" w:rsidP="003E5646">
      <w:pPr>
        <w:pStyle w:val="FootnoteText"/>
        <w:rPr>
          <w:lang w:val="ro-MD"/>
        </w:rPr>
      </w:pPr>
      <w:r>
        <w:rPr>
          <w:rStyle w:val="FootnoteReference"/>
        </w:rPr>
        <w:footnoteRef/>
      </w:r>
      <w:r>
        <w:t xml:space="preserve"> S</w:t>
      </w:r>
      <w:r w:rsidRPr="001E116E">
        <w:t>ub aspectul implem</w:t>
      </w:r>
      <w:r>
        <w:t>entării</w:t>
      </w:r>
      <w:r w:rsidRPr="001E116E">
        <w:t xml:space="preserve"> tehnice în programul informatic, majorările de întârziere se stabilesc la 0% începând cu data de 25 martie 2020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5976"/>
    <w:multiLevelType w:val="multilevel"/>
    <w:tmpl w:val="BFB057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E26E9"/>
    <w:multiLevelType w:val="hybridMultilevel"/>
    <w:tmpl w:val="A524FEC4"/>
    <w:lvl w:ilvl="0" w:tplc="89FC2396">
      <w:start w:val="3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17D1457"/>
    <w:multiLevelType w:val="hybridMultilevel"/>
    <w:tmpl w:val="EA044708"/>
    <w:lvl w:ilvl="0" w:tplc="9D822B62">
      <w:start w:val="1"/>
      <w:numFmt w:val="bullet"/>
      <w:lvlText w:val="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30603CC"/>
    <w:multiLevelType w:val="multilevel"/>
    <w:tmpl w:val="934C31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476BE"/>
    <w:multiLevelType w:val="hybridMultilevel"/>
    <w:tmpl w:val="DA2690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1746BE"/>
    <w:multiLevelType w:val="hybridMultilevel"/>
    <w:tmpl w:val="4022DB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F5C71"/>
    <w:multiLevelType w:val="hybridMultilevel"/>
    <w:tmpl w:val="2E4C6C6A"/>
    <w:lvl w:ilvl="0" w:tplc="30FA36CA">
      <w:start w:val="1"/>
      <w:numFmt w:val="decimal"/>
      <w:lvlText w:val="%1)"/>
      <w:lvlJc w:val="left"/>
      <w:pPr>
        <w:tabs>
          <w:tab w:val="num" w:pos="1560"/>
        </w:tabs>
        <w:ind w:left="1560" w:hanging="1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3FEB6083"/>
    <w:multiLevelType w:val="hybridMultilevel"/>
    <w:tmpl w:val="A74E0C04"/>
    <w:lvl w:ilvl="0" w:tplc="083639B8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B6CDC"/>
    <w:multiLevelType w:val="hybridMultilevel"/>
    <w:tmpl w:val="B5647466"/>
    <w:lvl w:ilvl="0" w:tplc="D154FC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213E9D"/>
    <w:multiLevelType w:val="hybridMultilevel"/>
    <w:tmpl w:val="0B2881EC"/>
    <w:lvl w:ilvl="0" w:tplc="1786F7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4840935"/>
    <w:multiLevelType w:val="hybridMultilevel"/>
    <w:tmpl w:val="2D4AB62E"/>
    <w:lvl w:ilvl="0" w:tplc="617C25D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05ED3"/>
    <w:multiLevelType w:val="hybridMultilevel"/>
    <w:tmpl w:val="0BBEF092"/>
    <w:lvl w:ilvl="0" w:tplc="1D3A9254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7727C"/>
    <w:multiLevelType w:val="hybridMultilevel"/>
    <w:tmpl w:val="3648BC06"/>
    <w:lvl w:ilvl="0" w:tplc="DDA463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17D2C"/>
    <w:multiLevelType w:val="hybridMultilevel"/>
    <w:tmpl w:val="8DB49CC6"/>
    <w:lvl w:ilvl="0" w:tplc="5840E46C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 w15:restartNumberingAfterBreak="0">
    <w:nsid w:val="5D972DD4"/>
    <w:multiLevelType w:val="hybridMultilevel"/>
    <w:tmpl w:val="DA2690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9178B9"/>
    <w:multiLevelType w:val="multilevel"/>
    <w:tmpl w:val="8DB49CC6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 w15:restartNumberingAfterBreak="0">
    <w:nsid w:val="6EA456FD"/>
    <w:multiLevelType w:val="hybridMultilevel"/>
    <w:tmpl w:val="100AB3E0"/>
    <w:lvl w:ilvl="0" w:tplc="DD348C5C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0FD3"/>
    <w:multiLevelType w:val="hybridMultilevel"/>
    <w:tmpl w:val="C096F408"/>
    <w:lvl w:ilvl="0" w:tplc="69E04F7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6"/>
  </w:num>
  <w:num w:numId="5">
    <w:abstractNumId w:val="17"/>
  </w:num>
  <w:num w:numId="6">
    <w:abstractNumId w:val="13"/>
  </w:num>
  <w:num w:numId="7">
    <w:abstractNumId w:val="15"/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4"/>
  </w:num>
  <w:num w:numId="13">
    <w:abstractNumId w:val="12"/>
  </w:num>
  <w:num w:numId="14">
    <w:abstractNumId w:val="1"/>
  </w:num>
  <w:num w:numId="15">
    <w:abstractNumId w:val="16"/>
  </w:num>
  <w:num w:numId="16">
    <w:abstractNumId w:val="2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oNotTrackMoves/>
  <w:defaultTabStop w:val="720"/>
  <w:noPunctuationKerning/>
  <w:characterSpacingControl w:val="doNotCompress"/>
  <w:hdrShapeDefaults>
    <o:shapedefaults v:ext="edit" spidmax="3074"/>
  </w:hdrShapeDefaults>
  <w:footnotePr>
    <w:numFmt w:val="chicago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17AC"/>
    <w:rsid w:val="00001A8B"/>
    <w:rsid w:val="00001CA8"/>
    <w:rsid w:val="00003041"/>
    <w:rsid w:val="00004905"/>
    <w:rsid w:val="000052DD"/>
    <w:rsid w:val="00005E58"/>
    <w:rsid w:val="000107FB"/>
    <w:rsid w:val="000108A0"/>
    <w:rsid w:val="00010BDB"/>
    <w:rsid w:val="000110B8"/>
    <w:rsid w:val="000116FD"/>
    <w:rsid w:val="00012CEC"/>
    <w:rsid w:val="000138F7"/>
    <w:rsid w:val="00017704"/>
    <w:rsid w:val="000211B4"/>
    <w:rsid w:val="00021D98"/>
    <w:rsid w:val="000226BD"/>
    <w:rsid w:val="00024030"/>
    <w:rsid w:val="00024449"/>
    <w:rsid w:val="0002451D"/>
    <w:rsid w:val="000256C9"/>
    <w:rsid w:val="000300B0"/>
    <w:rsid w:val="00030CE8"/>
    <w:rsid w:val="000323C8"/>
    <w:rsid w:val="00032519"/>
    <w:rsid w:val="00034CAD"/>
    <w:rsid w:val="00035100"/>
    <w:rsid w:val="00037DC0"/>
    <w:rsid w:val="00041FC7"/>
    <w:rsid w:val="00043859"/>
    <w:rsid w:val="00047C64"/>
    <w:rsid w:val="00050855"/>
    <w:rsid w:val="00053424"/>
    <w:rsid w:val="00053AD4"/>
    <w:rsid w:val="0005595E"/>
    <w:rsid w:val="000559EE"/>
    <w:rsid w:val="00056A20"/>
    <w:rsid w:val="00057863"/>
    <w:rsid w:val="00060C94"/>
    <w:rsid w:val="00060F60"/>
    <w:rsid w:val="00063309"/>
    <w:rsid w:val="00063934"/>
    <w:rsid w:val="00064654"/>
    <w:rsid w:val="00065ACB"/>
    <w:rsid w:val="00066786"/>
    <w:rsid w:val="00067627"/>
    <w:rsid w:val="00071501"/>
    <w:rsid w:val="00071904"/>
    <w:rsid w:val="0007312E"/>
    <w:rsid w:val="000756F3"/>
    <w:rsid w:val="00077EAA"/>
    <w:rsid w:val="000801A2"/>
    <w:rsid w:val="00081A46"/>
    <w:rsid w:val="000826FA"/>
    <w:rsid w:val="00083B5C"/>
    <w:rsid w:val="00084E65"/>
    <w:rsid w:val="00084F42"/>
    <w:rsid w:val="000853F4"/>
    <w:rsid w:val="000907E3"/>
    <w:rsid w:val="00091DE6"/>
    <w:rsid w:val="0009325C"/>
    <w:rsid w:val="00093E94"/>
    <w:rsid w:val="00094382"/>
    <w:rsid w:val="000943B6"/>
    <w:rsid w:val="00095D10"/>
    <w:rsid w:val="000A0701"/>
    <w:rsid w:val="000A1915"/>
    <w:rsid w:val="000A1EA1"/>
    <w:rsid w:val="000A1EA8"/>
    <w:rsid w:val="000A1F06"/>
    <w:rsid w:val="000A203C"/>
    <w:rsid w:val="000A28C4"/>
    <w:rsid w:val="000A30E4"/>
    <w:rsid w:val="000A42DB"/>
    <w:rsid w:val="000A4337"/>
    <w:rsid w:val="000A45B5"/>
    <w:rsid w:val="000A5141"/>
    <w:rsid w:val="000A578F"/>
    <w:rsid w:val="000A68F7"/>
    <w:rsid w:val="000B24EC"/>
    <w:rsid w:val="000B63BE"/>
    <w:rsid w:val="000B6417"/>
    <w:rsid w:val="000B64A3"/>
    <w:rsid w:val="000B6A4E"/>
    <w:rsid w:val="000C0584"/>
    <w:rsid w:val="000C4018"/>
    <w:rsid w:val="000C52B1"/>
    <w:rsid w:val="000C6041"/>
    <w:rsid w:val="000C60DC"/>
    <w:rsid w:val="000D015D"/>
    <w:rsid w:val="000D025B"/>
    <w:rsid w:val="000D1A91"/>
    <w:rsid w:val="000D1E80"/>
    <w:rsid w:val="000D35CC"/>
    <w:rsid w:val="000D6373"/>
    <w:rsid w:val="000E0F5A"/>
    <w:rsid w:val="000E1268"/>
    <w:rsid w:val="000E1E3F"/>
    <w:rsid w:val="000E27E6"/>
    <w:rsid w:val="000E53CD"/>
    <w:rsid w:val="000E56D3"/>
    <w:rsid w:val="000E59AD"/>
    <w:rsid w:val="000E5A52"/>
    <w:rsid w:val="000F0CF8"/>
    <w:rsid w:val="000F1661"/>
    <w:rsid w:val="000F4719"/>
    <w:rsid w:val="000F62A6"/>
    <w:rsid w:val="000F7718"/>
    <w:rsid w:val="001016FF"/>
    <w:rsid w:val="001025A2"/>
    <w:rsid w:val="001029C9"/>
    <w:rsid w:val="00103466"/>
    <w:rsid w:val="00103F9E"/>
    <w:rsid w:val="00107918"/>
    <w:rsid w:val="00107A6E"/>
    <w:rsid w:val="00107FA8"/>
    <w:rsid w:val="00110B0D"/>
    <w:rsid w:val="00111F66"/>
    <w:rsid w:val="00114835"/>
    <w:rsid w:val="001150FE"/>
    <w:rsid w:val="001156F7"/>
    <w:rsid w:val="00116217"/>
    <w:rsid w:val="00116B1B"/>
    <w:rsid w:val="00116B54"/>
    <w:rsid w:val="00116B9A"/>
    <w:rsid w:val="00117E7F"/>
    <w:rsid w:val="00122045"/>
    <w:rsid w:val="00122FE1"/>
    <w:rsid w:val="00123510"/>
    <w:rsid w:val="00127BBD"/>
    <w:rsid w:val="00131405"/>
    <w:rsid w:val="00131EB5"/>
    <w:rsid w:val="0013201C"/>
    <w:rsid w:val="0013278A"/>
    <w:rsid w:val="00132D3E"/>
    <w:rsid w:val="00134116"/>
    <w:rsid w:val="001367CB"/>
    <w:rsid w:val="00137B12"/>
    <w:rsid w:val="001407C4"/>
    <w:rsid w:val="001416CC"/>
    <w:rsid w:val="00141B8E"/>
    <w:rsid w:val="00141F71"/>
    <w:rsid w:val="0014204D"/>
    <w:rsid w:val="001425BB"/>
    <w:rsid w:val="00143128"/>
    <w:rsid w:val="001435E0"/>
    <w:rsid w:val="00146A8F"/>
    <w:rsid w:val="00150ADA"/>
    <w:rsid w:val="00150D79"/>
    <w:rsid w:val="0015208E"/>
    <w:rsid w:val="00154A38"/>
    <w:rsid w:val="00154A3C"/>
    <w:rsid w:val="0015680F"/>
    <w:rsid w:val="001574FA"/>
    <w:rsid w:val="0015753B"/>
    <w:rsid w:val="00164276"/>
    <w:rsid w:val="00165F9F"/>
    <w:rsid w:val="00167A26"/>
    <w:rsid w:val="00167E75"/>
    <w:rsid w:val="00170BD2"/>
    <w:rsid w:val="001756A0"/>
    <w:rsid w:val="0017592B"/>
    <w:rsid w:val="0017619C"/>
    <w:rsid w:val="0017771A"/>
    <w:rsid w:val="00181B36"/>
    <w:rsid w:val="00182BB9"/>
    <w:rsid w:val="0018329D"/>
    <w:rsid w:val="00186DC2"/>
    <w:rsid w:val="00190E57"/>
    <w:rsid w:val="00192F7C"/>
    <w:rsid w:val="001965E4"/>
    <w:rsid w:val="001A0445"/>
    <w:rsid w:val="001A0D56"/>
    <w:rsid w:val="001A2495"/>
    <w:rsid w:val="001A2685"/>
    <w:rsid w:val="001A2D8F"/>
    <w:rsid w:val="001A48E0"/>
    <w:rsid w:val="001A51AF"/>
    <w:rsid w:val="001A60CB"/>
    <w:rsid w:val="001A65F0"/>
    <w:rsid w:val="001A6E6B"/>
    <w:rsid w:val="001B007B"/>
    <w:rsid w:val="001B18EE"/>
    <w:rsid w:val="001B35C9"/>
    <w:rsid w:val="001B4F9B"/>
    <w:rsid w:val="001B5691"/>
    <w:rsid w:val="001B6F14"/>
    <w:rsid w:val="001B761F"/>
    <w:rsid w:val="001B7B5E"/>
    <w:rsid w:val="001B7B9E"/>
    <w:rsid w:val="001C15C7"/>
    <w:rsid w:val="001C1783"/>
    <w:rsid w:val="001C2AD4"/>
    <w:rsid w:val="001C386A"/>
    <w:rsid w:val="001C4781"/>
    <w:rsid w:val="001C4785"/>
    <w:rsid w:val="001C5472"/>
    <w:rsid w:val="001C555D"/>
    <w:rsid w:val="001C7A6B"/>
    <w:rsid w:val="001C7B13"/>
    <w:rsid w:val="001C7DBD"/>
    <w:rsid w:val="001D0884"/>
    <w:rsid w:val="001D0C29"/>
    <w:rsid w:val="001D20FF"/>
    <w:rsid w:val="001D2EBD"/>
    <w:rsid w:val="001D3825"/>
    <w:rsid w:val="001D3D2E"/>
    <w:rsid w:val="001D4A5A"/>
    <w:rsid w:val="001D649C"/>
    <w:rsid w:val="001D7253"/>
    <w:rsid w:val="001D72F8"/>
    <w:rsid w:val="001E063D"/>
    <w:rsid w:val="001E116E"/>
    <w:rsid w:val="001E1372"/>
    <w:rsid w:val="001E138B"/>
    <w:rsid w:val="001E160C"/>
    <w:rsid w:val="001E16BD"/>
    <w:rsid w:val="001E1C6F"/>
    <w:rsid w:val="001E3AFF"/>
    <w:rsid w:val="001E4F4C"/>
    <w:rsid w:val="001E5548"/>
    <w:rsid w:val="001E56AC"/>
    <w:rsid w:val="001E58B2"/>
    <w:rsid w:val="001E7C16"/>
    <w:rsid w:val="001F0999"/>
    <w:rsid w:val="001F22FA"/>
    <w:rsid w:val="001F4617"/>
    <w:rsid w:val="001F4889"/>
    <w:rsid w:val="001F73D3"/>
    <w:rsid w:val="0020049A"/>
    <w:rsid w:val="00200C42"/>
    <w:rsid w:val="002025DF"/>
    <w:rsid w:val="0020656E"/>
    <w:rsid w:val="00206699"/>
    <w:rsid w:val="00211C92"/>
    <w:rsid w:val="00211C97"/>
    <w:rsid w:val="00212D23"/>
    <w:rsid w:val="00213BA7"/>
    <w:rsid w:val="00214D7A"/>
    <w:rsid w:val="00217CDE"/>
    <w:rsid w:val="0022372F"/>
    <w:rsid w:val="00224605"/>
    <w:rsid w:val="00224F6D"/>
    <w:rsid w:val="00226AD7"/>
    <w:rsid w:val="00227ED4"/>
    <w:rsid w:val="00227F4A"/>
    <w:rsid w:val="00230BE9"/>
    <w:rsid w:val="00230F51"/>
    <w:rsid w:val="00231BC8"/>
    <w:rsid w:val="0023259E"/>
    <w:rsid w:val="002331A9"/>
    <w:rsid w:val="0023512D"/>
    <w:rsid w:val="002376FF"/>
    <w:rsid w:val="0023785C"/>
    <w:rsid w:val="002406D6"/>
    <w:rsid w:val="00243E06"/>
    <w:rsid w:val="00244229"/>
    <w:rsid w:val="002443C8"/>
    <w:rsid w:val="002476E5"/>
    <w:rsid w:val="00250908"/>
    <w:rsid w:val="00251827"/>
    <w:rsid w:val="00251AA4"/>
    <w:rsid w:val="002526B3"/>
    <w:rsid w:val="00252E64"/>
    <w:rsid w:val="0025384A"/>
    <w:rsid w:val="00254690"/>
    <w:rsid w:val="00254E0E"/>
    <w:rsid w:val="002563EE"/>
    <w:rsid w:val="00256FCF"/>
    <w:rsid w:val="00257636"/>
    <w:rsid w:val="002627EF"/>
    <w:rsid w:val="00264DE9"/>
    <w:rsid w:val="0026554E"/>
    <w:rsid w:val="00265D8B"/>
    <w:rsid w:val="00265DD9"/>
    <w:rsid w:val="00266171"/>
    <w:rsid w:val="002672D9"/>
    <w:rsid w:val="00270835"/>
    <w:rsid w:val="0027094D"/>
    <w:rsid w:val="00270C3E"/>
    <w:rsid w:val="00272941"/>
    <w:rsid w:val="00272A67"/>
    <w:rsid w:val="00272A8D"/>
    <w:rsid w:val="00273667"/>
    <w:rsid w:val="00274ADD"/>
    <w:rsid w:val="00274B13"/>
    <w:rsid w:val="00275097"/>
    <w:rsid w:val="0027772B"/>
    <w:rsid w:val="00277E5C"/>
    <w:rsid w:val="00280466"/>
    <w:rsid w:val="00280C11"/>
    <w:rsid w:val="00282C45"/>
    <w:rsid w:val="002832E0"/>
    <w:rsid w:val="0028373D"/>
    <w:rsid w:val="0028480E"/>
    <w:rsid w:val="00287698"/>
    <w:rsid w:val="0029143C"/>
    <w:rsid w:val="00291A66"/>
    <w:rsid w:val="002925C9"/>
    <w:rsid w:val="00294548"/>
    <w:rsid w:val="00295235"/>
    <w:rsid w:val="002952AA"/>
    <w:rsid w:val="002962D9"/>
    <w:rsid w:val="002A1D8F"/>
    <w:rsid w:val="002A238B"/>
    <w:rsid w:val="002A254B"/>
    <w:rsid w:val="002A2BAA"/>
    <w:rsid w:val="002A6784"/>
    <w:rsid w:val="002A6C53"/>
    <w:rsid w:val="002B03C7"/>
    <w:rsid w:val="002B2ECF"/>
    <w:rsid w:val="002B3599"/>
    <w:rsid w:val="002B3DFE"/>
    <w:rsid w:val="002B4376"/>
    <w:rsid w:val="002B5AFB"/>
    <w:rsid w:val="002B5F82"/>
    <w:rsid w:val="002B62A6"/>
    <w:rsid w:val="002B68FE"/>
    <w:rsid w:val="002B77AA"/>
    <w:rsid w:val="002C004A"/>
    <w:rsid w:val="002C0280"/>
    <w:rsid w:val="002C0F6A"/>
    <w:rsid w:val="002C2368"/>
    <w:rsid w:val="002C259A"/>
    <w:rsid w:val="002C384C"/>
    <w:rsid w:val="002C3AB2"/>
    <w:rsid w:val="002C5377"/>
    <w:rsid w:val="002C5BE0"/>
    <w:rsid w:val="002D0809"/>
    <w:rsid w:val="002D0FB3"/>
    <w:rsid w:val="002D10F0"/>
    <w:rsid w:val="002D14DF"/>
    <w:rsid w:val="002D2168"/>
    <w:rsid w:val="002D3240"/>
    <w:rsid w:val="002D447B"/>
    <w:rsid w:val="002D4A87"/>
    <w:rsid w:val="002D4FC6"/>
    <w:rsid w:val="002D68BE"/>
    <w:rsid w:val="002D7277"/>
    <w:rsid w:val="002E1CDF"/>
    <w:rsid w:val="002E2F42"/>
    <w:rsid w:val="002E5642"/>
    <w:rsid w:val="002E6B4D"/>
    <w:rsid w:val="002E6D58"/>
    <w:rsid w:val="002E7ED6"/>
    <w:rsid w:val="002F4320"/>
    <w:rsid w:val="002F4721"/>
    <w:rsid w:val="002F5A15"/>
    <w:rsid w:val="002F5DD2"/>
    <w:rsid w:val="002F6203"/>
    <w:rsid w:val="002F7016"/>
    <w:rsid w:val="002F7B39"/>
    <w:rsid w:val="0030090D"/>
    <w:rsid w:val="00300FAD"/>
    <w:rsid w:val="0030239E"/>
    <w:rsid w:val="00302C6F"/>
    <w:rsid w:val="00305C9A"/>
    <w:rsid w:val="0030636E"/>
    <w:rsid w:val="00310CF9"/>
    <w:rsid w:val="003114E9"/>
    <w:rsid w:val="00311575"/>
    <w:rsid w:val="00311735"/>
    <w:rsid w:val="003126E5"/>
    <w:rsid w:val="00313474"/>
    <w:rsid w:val="00313F60"/>
    <w:rsid w:val="00313FE0"/>
    <w:rsid w:val="00314379"/>
    <w:rsid w:val="0031461C"/>
    <w:rsid w:val="003147D2"/>
    <w:rsid w:val="00315D84"/>
    <w:rsid w:val="003166B1"/>
    <w:rsid w:val="00316A7E"/>
    <w:rsid w:val="00316BA4"/>
    <w:rsid w:val="00317F1D"/>
    <w:rsid w:val="00320026"/>
    <w:rsid w:val="00321844"/>
    <w:rsid w:val="00321BC6"/>
    <w:rsid w:val="00324E25"/>
    <w:rsid w:val="00326CC5"/>
    <w:rsid w:val="00327B51"/>
    <w:rsid w:val="00327C74"/>
    <w:rsid w:val="003335AC"/>
    <w:rsid w:val="0033374C"/>
    <w:rsid w:val="00335A7E"/>
    <w:rsid w:val="00336266"/>
    <w:rsid w:val="00337FEF"/>
    <w:rsid w:val="003418AB"/>
    <w:rsid w:val="00341B42"/>
    <w:rsid w:val="0034267E"/>
    <w:rsid w:val="00343279"/>
    <w:rsid w:val="003435F8"/>
    <w:rsid w:val="00345607"/>
    <w:rsid w:val="00345B71"/>
    <w:rsid w:val="003475FC"/>
    <w:rsid w:val="0035022D"/>
    <w:rsid w:val="00350773"/>
    <w:rsid w:val="00351355"/>
    <w:rsid w:val="003525F2"/>
    <w:rsid w:val="003541A9"/>
    <w:rsid w:val="003551E6"/>
    <w:rsid w:val="00356596"/>
    <w:rsid w:val="003566AA"/>
    <w:rsid w:val="00362F3F"/>
    <w:rsid w:val="00363647"/>
    <w:rsid w:val="00363EAF"/>
    <w:rsid w:val="00364D6A"/>
    <w:rsid w:val="00366881"/>
    <w:rsid w:val="00366FD2"/>
    <w:rsid w:val="00371137"/>
    <w:rsid w:val="00371FB1"/>
    <w:rsid w:val="0037229B"/>
    <w:rsid w:val="003737B1"/>
    <w:rsid w:val="00376B24"/>
    <w:rsid w:val="00377E06"/>
    <w:rsid w:val="003802F9"/>
    <w:rsid w:val="00380B8B"/>
    <w:rsid w:val="00381AED"/>
    <w:rsid w:val="003844CE"/>
    <w:rsid w:val="00384EC8"/>
    <w:rsid w:val="003858D6"/>
    <w:rsid w:val="00386C2C"/>
    <w:rsid w:val="0038785E"/>
    <w:rsid w:val="00390190"/>
    <w:rsid w:val="003921AE"/>
    <w:rsid w:val="00394DF7"/>
    <w:rsid w:val="003951AC"/>
    <w:rsid w:val="003971B1"/>
    <w:rsid w:val="003A0C85"/>
    <w:rsid w:val="003A182F"/>
    <w:rsid w:val="003A2018"/>
    <w:rsid w:val="003A29C9"/>
    <w:rsid w:val="003A3984"/>
    <w:rsid w:val="003A48E4"/>
    <w:rsid w:val="003A6725"/>
    <w:rsid w:val="003A6BC2"/>
    <w:rsid w:val="003A7B2D"/>
    <w:rsid w:val="003B0E21"/>
    <w:rsid w:val="003B2248"/>
    <w:rsid w:val="003B32AB"/>
    <w:rsid w:val="003B370A"/>
    <w:rsid w:val="003B39BF"/>
    <w:rsid w:val="003B3BFE"/>
    <w:rsid w:val="003B4361"/>
    <w:rsid w:val="003B43B0"/>
    <w:rsid w:val="003B4688"/>
    <w:rsid w:val="003B481D"/>
    <w:rsid w:val="003B57B5"/>
    <w:rsid w:val="003B794D"/>
    <w:rsid w:val="003B7974"/>
    <w:rsid w:val="003B7AEE"/>
    <w:rsid w:val="003C045B"/>
    <w:rsid w:val="003C055F"/>
    <w:rsid w:val="003C0AE9"/>
    <w:rsid w:val="003C1802"/>
    <w:rsid w:val="003C53C1"/>
    <w:rsid w:val="003C5632"/>
    <w:rsid w:val="003C59CD"/>
    <w:rsid w:val="003D12DD"/>
    <w:rsid w:val="003D21C7"/>
    <w:rsid w:val="003D2213"/>
    <w:rsid w:val="003D2BB4"/>
    <w:rsid w:val="003D2E44"/>
    <w:rsid w:val="003D33A4"/>
    <w:rsid w:val="003D4CE0"/>
    <w:rsid w:val="003D553A"/>
    <w:rsid w:val="003D6DA7"/>
    <w:rsid w:val="003D7C2B"/>
    <w:rsid w:val="003D7F2D"/>
    <w:rsid w:val="003E113D"/>
    <w:rsid w:val="003E1742"/>
    <w:rsid w:val="003E3423"/>
    <w:rsid w:val="003E3678"/>
    <w:rsid w:val="003E5646"/>
    <w:rsid w:val="003E6068"/>
    <w:rsid w:val="003F0DC8"/>
    <w:rsid w:val="003F17AC"/>
    <w:rsid w:val="003F2B0B"/>
    <w:rsid w:val="003F52FF"/>
    <w:rsid w:val="003F71AB"/>
    <w:rsid w:val="0040004F"/>
    <w:rsid w:val="004007DB"/>
    <w:rsid w:val="0040189D"/>
    <w:rsid w:val="00401BBE"/>
    <w:rsid w:val="00401C30"/>
    <w:rsid w:val="0040270F"/>
    <w:rsid w:val="004035F8"/>
    <w:rsid w:val="00403F4E"/>
    <w:rsid w:val="0040415B"/>
    <w:rsid w:val="004057E3"/>
    <w:rsid w:val="0040672E"/>
    <w:rsid w:val="004105FF"/>
    <w:rsid w:val="00410E79"/>
    <w:rsid w:val="00411143"/>
    <w:rsid w:val="0041274F"/>
    <w:rsid w:val="00413822"/>
    <w:rsid w:val="00413AE8"/>
    <w:rsid w:val="00415724"/>
    <w:rsid w:val="00416289"/>
    <w:rsid w:val="00417EA6"/>
    <w:rsid w:val="00417F28"/>
    <w:rsid w:val="00417FAF"/>
    <w:rsid w:val="00421948"/>
    <w:rsid w:val="00421A08"/>
    <w:rsid w:val="0042210E"/>
    <w:rsid w:val="00422E4F"/>
    <w:rsid w:val="0042300A"/>
    <w:rsid w:val="004238E1"/>
    <w:rsid w:val="0042706F"/>
    <w:rsid w:val="00432152"/>
    <w:rsid w:val="0043419F"/>
    <w:rsid w:val="00436DDB"/>
    <w:rsid w:val="004423A4"/>
    <w:rsid w:val="00442DB1"/>
    <w:rsid w:val="0044414B"/>
    <w:rsid w:val="00444DE2"/>
    <w:rsid w:val="004452CF"/>
    <w:rsid w:val="0044578D"/>
    <w:rsid w:val="00445D1F"/>
    <w:rsid w:val="00446B5A"/>
    <w:rsid w:val="00452A82"/>
    <w:rsid w:val="00454980"/>
    <w:rsid w:val="004569B7"/>
    <w:rsid w:val="00456C3A"/>
    <w:rsid w:val="00456CDB"/>
    <w:rsid w:val="004600FC"/>
    <w:rsid w:val="004600FF"/>
    <w:rsid w:val="00460211"/>
    <w:rsid w:val="0046115E"/>
    <w:rsid w:val="004613BC"/>
    <w:rsid w:val="0046373D"/>
    <w:rsid w:val="0046520B"/>
    <w:rsid w:val="00465871"/>
    <w:rsid w:val="00465F28"/>
    <w:rsid w:val="00466F56"/>
    <w:rsid w:val="00470580"/>
    <w:rsid w:val="00471CEA"/>
    <w:rsid w:val="0047343D"/>
    <w:rsid w:val="00473581"/>
    <w:rsid w:val="004740DC"/>
    <w:rsid w:val="00475DD2"/>
    <w:rsid w:val="00477844"/>
    <w:rsid w:val="00486686"/>
    <w:rsid w:val="004903BF"/>
    <w:rsid w:val="004905F7"/>
    <w:rsid w:val="00490E33"/>
    <w:rsid w:val="00491BB8"/>
    <w:rsid w:val="00492C48"/>
    <w:rsid w:val="00496763"/>
    <w:rsid w:val="00497006"/>
    <w:rsid w:val="004A0F98"/>
    <w:rsid w:val="004A3482"/>
    <w:rsid w:val="004A3F18"/>
    <w:rsid w:val="004A4C13"/>
    <w:rsid w:val="004A5BF8"/>
    <w:rsid w:val="004B25CE"/>
    <w:rsid w:val="004B2B01"/>
    <w:rsid w:val="004B5C41"/>
    <w:rsid w:val="004B60D4"/>
    <w:rsid w:val="004B7217"/>
    <w:rsid w:val="004C0273"/>
    <w:rsid w:val="004C07FE"/>
    <w:rsid w:val="004C32DE"/>
    <w:rsid w:val="004C3B68"/>
    <w:rsid w:val="004C416F"/>
    <w:rsid w:val="004C5EF4"/>
    <w:rsid w:val="004D165F"/>
    <w:rsid w:val="004D1DF1"/>
    <w:rsid w:val="004D1ECE"/>
    <w:rsid w:val="004D67E0"/>
    <w:rsid w:val="004D684A"/>
    <w:rsid w:val="004E39E5"/>
    <w:rsid w:val="004E39EE"/>
    <w:rsid w:val="004E5B0B"/>
    <w:rsid w:val="004E6251"/>
    <w:rsid w:val="004E6330"/>
    <w:rsid w:val="004E6B9E"/>
    <w:rsid w:val="004E7FA5"/>
    <w:rsid w:val="004F0BA0"/>
    <w:rsid w:val="004F1A8E"/>
    <w:rsid w:val="004F4C35"/>
    <w:rsid w:val="004F5DF3"/>
    <w:rsid w:val="004F62A4"/>
    <w:rsid w:val="004F637D"/>
    <w:rsid w:val="004F7D30"/>
    <w:rsid w:val="005027F7"/>
    <w:rsid w:val="00503615"/>
    <w:rsid w:val="00504049"/>
    <w:rsid w:val="00504781"/>
    <w:rsid w:val="00504D10"/>
    <w:rsid w:val="00505101"/>
    <w:rsid w:val="005065AD"/>
    <w:rsid w:val="00507425"/>
    <w:rsid w:val="0051170D"/>
    <w:rsid w:val="00511A80"/>
    <w:rsid w:val="00513FA2"/>
    <w:rsid w:val="005153D4"/>
    <w:rsid w:val="005175C8"/>
    <w:rsid w:val="00520141"/>
    <w:rsid w:val="00521B3C"/>
    <w:rsid w:val="00524680"/>
    <w:rsid w:val="00524724"/>
    <w:rsid w:val="005248AC"/>
    <w:rsid w:val="00524B10"/>
    <w:rsid w:val="0053208F"/>
    <w:rsid w:val="00532E2B"/>
    <w:rsid w:val="0053330B"/>
    <w:rsid w:val="00535C38"/>
    <w:rsid w:val="00536F2E"/>
    <w:rsid w:val="005400A0"/>
    <w:rsid w:val="005405AD"/>
    <w:rsid w:val="00541642"/>
    <w:rsid w:val="00541CAA"/>
    <w:rsid w:val="005448E2"/>
    <w:rsid w:val="005451EC"/>
    <w:rsid w:val="00545B47"/>
    <w:rsid w:val="0054697A"/>
    <w:rsid w:val="00547ACC"/>
    <w:rsid w:val="0055055D"/>
    <w:rsid w:val="00551CA6"/>
    <w:rsid w:val="0055252F"/>
    <w:rsid w:val="005529C7"/>
    <w:rsid w:val="005532FA"/>
    <w:rsid w:val="00553FFE"/>
    <w:rsid w:val="005541A6"/>
    <w:rsid w:val="0055440E"/>
    <w:rsid w:val="005547BC"/>
    <w:rsid w:val="0055486E"/>
    <w:rsid w:val="00554A54"/>
    <w:rsid w:val="00556530"/>
    <w:rsid w:val="00560192"/>
    <w:rsid w:val="005645C3"/>
    <w:rsid w:val="00564A2B"/>
    <w:rsid w:val="00565ABD"/>
    <w:rsid w:val="005672BB"/>
    <w:rsid w:val="005701EE"/>
    <w:rsid w:val="00571666"/>
    <w:rsid w:val="005722A2"/>
    <w:rsid w:val="00572342"/>
    <w:rsid w:val="00572E84"/>
    <w:rsid w:val="005734D8"/>
    <w:rsid w:val="00573AAE"/>
    <w:rsid w:val="00574510"/>
    <w:rsid w:val="005754E7"/>
    <w:rsid w:val="00576DB6"/>
    <w:rsid w:val="00577BC4"/>
    <w:rsid w:val="00577DA4"/>
    <w:rsid w:val="00580589"/>
    <w:rsid w:val="005809C9"/>
    <w:rsid w:val="00581899"/>
    <w:rsid w:val="005823A9"/>
    <w:rsid w:val="0058291D"/>
    <w:rsid w:val="005858CA"/>
    <w:rsid w:val="00586316"/>
    <w:rsid w:val="00586935"/>
    <w:rsid w:val="0058698C"/>
    <w:rsid w:val="00586AC0"/>
    <w:rsid w:val="0058736B"/>
    <w:rsid w:val="00593A18"/>
    <w:rsid w:val="00593CA2"/>
    <w:rsid w:val="005946B6"/>
    <w:rsid w:val="00595F6E"/>
    <w:rsid w:val="00595FDD"/>
    <w:rsid w:val="00596CDF"/>
    <w:rsid w:val="005972BC"/>
    <w:rsid w:val="005A1B8B"/>
    <w:rsid w:val="005A2446"/>
    <w:rsid w:val="005A4EA8"/>
    <w:rsid w:val="005B0304"/>
    <w:rsid w:val="005B0BF3"/>
    <w:rsid w:val="005B16FD"/>
    <w:rsid w:val="005B220C"/>
    <w:rsid w:val="005B2BFD"/>
    <w:rsid w:val="005B38F7"/>
    <w:rsid w:val="005B3A4E"/>
    <w:rsid w:val="005B3C71"/>
    <w:rsid w:val="005B3CAB"/>
    <w:rsid w:val="005B428B"/>
    <w:rsid w:val="005B43C2"/>
    <w:rsid w:val="005B54D6"/>
    <w:rsid w:val="005B6389"/>
    <w:rsid w:val="005C03AE"/>
    <w:rsid w:val="005C2F1D"/>
    <w:rsid w:val="005C34EB"/>
    <w:rsid w:val="005C3AC4"/>
    <w:rsid w:val="005C4551"/>
    <w:rsid w:val="005C570E"/>
    <w:rsid w:val="005C6769"/>
    <w:rsid w:val="005C753E"/>
    <w:rsid w:val="005D0424"/>
    <w:rsid w:val="005D0613"/>
    <w:rsid w:val="005D06E1"/>
    <w:rsid w:val="005D39EE"/>
    <w:rsid w:val="005D62D5"/>
    <w:rsid w:val="005E0216"/>
    <w:rsid w:val="005E2CDA"/>
    <w:rsid w:val="005E50B6"/>
    <w:rsid w:val="005E7710"/>
    <w:rsid w:val="005E7CE7"/>
    <w:rsid w:val="005F294C"/>
    <w:rsid w:val="005F42C5"/>
    <w:rsid w:val="005F4A4E"/>
    <w:rsid w:val="005F5646"/>
    <w:rsid w:val="005F72AF"/>
    <w:rsid w:val="005F7530"/>
    <w:rsid w:val="005F7CD6"/>
    <w:rsid w:val="00601EE1"/>
    <w:rsid w:val="006030F3"/>
    <w:rsid w:val="006037BB"/>
    <w:rsid w:val="006043F9"/>
    <w:rsid w:val="0060564E"/>
    <w:rsid w:val="00606641"/>
    <w:rsid w:val="00606783"/>
    <w:rsid w:val="00607C66"/>
    <w:rsid w:val="00607DC3"/>
    <w:rsid w:val="006102E0"/>
    <w:rsid w:val="006124C9"/>
    <w:rsid w:val="00612CA8"/>
    <w:rsid w:val="006131A5"/>
    <w:rsid w:val="00613EEA"/>
    <w:rsid w:val="006158FD"/>
    <w:rsid w:val="00617725"/>
    <w:rsid w:val="006202DB"/>
    <w:rsid w:val="006209AE"/>
    <w:rsid w:val="0062132A"/>
    <w:rsid w:val="00622DAC"/>
    <w:rsid w:val="00623094"/>
    <w:rsid w:val="006245A4"/>
    <w:rsid w:val="0063011F"/>
    <w:rsid w:val="00630668"/>
    <w:rsid w:val="006323D7"/>
    <w:rsid w:val="0063347B"/>
    <w:rsid w:val="00633585"/>
    <w:rsid w:val="00640418"/>
    <w:rsid w:val="00640AFC"/>
    <w:rsid w:val="00641CAF"/>
    <w:rsid w:val="006427AF"/>
    <w:rsid w:val="006428A7"/>
    <w:rsid w:val="00642B9E"/>
    <w:rsid w:val="00642F8D"/>
    <w:rsid w:val="0064363E"/>
    <w:rsid w:val="0064615F"/>
    <w:rsid w:val="00647B05"/>
    <w:rsid w:val="00651009"/>
    <w:rsid w:val="006537D2"/>
    <w:rsid w:val="00654141"/>
    <w:rsid w:val="0065479F"/>
    <w:rsid w:val="00655097"/>
    <w:rsid w:val="0065587C"/>
    <w:rsid w:val="00660049"/>
    <w:rsid w:val="00661EF4"/>
    <w:rsid w:val="00664026"/>
    <w:rsid w:val="00666802"/>
    <w:rsid w:val="0066717C"/>
    <w:rsid w:val="006704EF"/>
    <w:rsid w:val="00671053"/>
    <w:rsid w:val="00671D48"/>
    <w:rsid w:val="00673254"/>
    <w:rsid w:val="0067557C"/>
    <w:rsid w:val="00675F0E"/>
    <w:rsid w:val="00676803"/>
    <w:rsid w:val="00677312"/>
    <w:rsid w:val="00677B03"/>
    <w:rsid w:val="006816B5"/>
    <w:rsid w:val="00681D42"/>
    <w:rsid w:val="00683296"/>
    <w:rsid w:val="006846E0"/>
    <w:rsid w:val="0068691E"/>
    <w:rsid w:val="00690AEA"/>
    <w:rsid w:val="006923AB"/>
    <w:rsid w:val="00692DF7"/>
    <w:rsid w:val="00695A55"/>
    <w:rsid w:val="00695B68"/>
    <w:rsid w:val="00697FF9"/>
    <w:rsid w:val="006A2B8F"/>
    <w:rsid w:val="006A4ACE"/>
    <w:rsid w:val="006A54EB"/>
    <w:rsid w:val="006A7DF0"/>
    <w:rsid w:val="006B10D6"/>
    <w:rsid w:val="006B24D2"/>
    <w:rsid w:val="006B4830"/>
    <w:rsid w:val="006B7B40"/>
    <w:rsid w:val="006C15DB"/>
    <w:rsid w:val="006C1F0D"/>
    <w:rsid w:val="006C2262"/>
    <w:rsid w:val="006C36A7"/>
    <w:rsid w:val="006C4520"/>
    <w:rsid w:val="006C46E3"/>
    <w:rsid w:val="006C5010"/>
    <w:rsid w:val="006C670E"/>
    <w:rsid w:val="006D13D8"/>
    <w:rsid w:val="006D199F"/>
    <w:rsid w:val="006D1A5A"/>
    <w:rsid w:val="006D2105"/>
    <w:rsid w:val="006D2D36"/>
    <w:rsid w:val="006D487C"/>
    <w:rsid w:val="006D5942"/>
    <w:rsid w:val="006D712D"/>
    <w:rsid w:val="006D720F"/>
    <w:rsid w:val="006E3F91"/>
    <w:rsid w:val="006E436D"/>
    <w:rsid w:val="006E4B81"/>
    <w:rsid w:val="006E6C4F"/>
    <w:rsid w:val="006E7293"/>
    <w:rsid w:val="006F1F35"/>
    <w:rsid w:val="006F2925"/>
    <w:rsid w:val="006F525E"/>
    <w:rsid w:val="006F5EA1"/>
    <w:rsid w:val="006F6DFD"/>
    <w:rsid w:val="006F7973"/>
    <w:rsid w:val="006F79A1"/>
    <w:rsid w:val="006F7A20"/>
    <w:rsid w:val="007016E5"/>
    <w:rsid w:val="00703EDA"/>
    <w:rsid w:val="00704BD8"/>
    <w:rsid w:val="00705E5C"/>
    <w:rsid w:val="0070655D"/>
    <w:rsid w:val="00706C3E"/>
    <w:rsid w:val="0071040F"/>
    <w:rsid w:val="0071084A"/>
    <w:rsid w:val="00711DBC"/>
    <w:rsid w:val="007127E8"/>
    <w:rsid w:val="00713127"/>
    <w:rsid w:val="00713BEC"/>
    <w:rsid w:val="0071529F"/>
    <w:rsid w:val="00715ED7"/>
    <w:rsid w:val="007161EB"/>
    <w:rsid w:val="00716263"/>
    <w:rsid w:val="00717532"/>
    <w:rsid w:val="00717846"/>
    <w:rsid w:val="00717D65"/>
    <w:rsid w:val="00721423"/>
    <w:rsid w:val="00721FD3"/>
    <w:rsid w:val="00724D47"/>
    <w:rsid w:val="00725917"/>
    <w:rsid w:val="0072626C"/>
    <w:rsid w:val="00727FA7"/>
    <w:rsid w:val="0073132E"/>
    <w:rsid w:val="0073135F"/>
    <w:rsid w:val="007319DA"/>
    <w:rsid w:val="00731AE3"/>
    <w:rsid w:val="00733E1E"/>
    <w:rsid w:val="00734DE5"/>
    <w:rsid w:val="00737A28"/>
    <w:rsid w:val="0074122F"/>
    <w:rsid w:val="00742172"/>
    <w:rsid w:val="00742F41"/>
    <w:rsid w:val="0075003C"/>
    <w:rsid w:val="00751032"/>
    <w:rsid w:val="00753AD8"/>
    <w:rsid w:val="007541A4"/>
    <w:rsid w:val="00754380"/>
    <w:rsid w:val="00756202"/>
    <w:rsid w:val="00756636"/>
    <w:rsid w:val="00756737"/>
    <w:rsid w:val="0075726E"/>
    <w:rsid w:val="007572D4"/>
    <w:rsid w:val="00757E79"/>
    <w:rsid w:val="007608D6"/>
    <w:rsid w:val="00761B64"/>
    <w:rsid w:val="007635FD"/>
    <w:rsid w:val="00764740"/>
    <w:rsid w:val="00765532"/>
    <w:rsid w:val="00765607"/>
    <w:rsid w:val="00765A08"/>
    <w:rsid w:val="007674EF"/>
    <w:rsid w:val="00767922"/>
    <w:rsid w:val="00770577"/>
    <w:rsid w:val="00771828"/>
    <w:rsid w:val="00771FCE"/>
    <w:rsid w:val="00772EF8"/>
    <w:rsid w:val="0077364A"/>
    <w:rsid w:val="007744EB"/>
    <w:rsid w:val="0077502A"/>
    <w:rsid w:val="00777320"/>
    <w:rsid w:val="00781583"/>
    <w:rsid w:val="00783788"/>
    <w:rsid w:val="00784431"/>
    <w:rsid w:val="007846E4"/>
    <w:rsid w:val="007851E1"/>
    <w:rsid w:val="0078528F"/>
    <w:rsid w:val="00786CAF"/>
    <w:rsid w:val="007875CD"/>
    <w:rsid w:val="00791D1B"/>
    <w:rsid w:val="00792395"/>
    <w:rsid w:val="00792AF2"/>
    <w:rsid w:val="00794656"/>
    <w:rsid w:val="007946AC"/>
    <w:rsid w:val="00794BC5"/>
    <w:rsid w:val="00796E1B"/>
    <w:rsid w:val="007A1EFC"/>
    <w:rsid w:val="007A1F95"/>
    <w:rsid w:val="007A2742"/>
    <w:rsid w:val="007A4036"/>
    <w:rsid w:val="007A46AD"/>
    <w:rsid w:val="007B00CB"/>
    <w:rsid w:val="007B0AE1"/>
    <w:rsid w:val="007B2059"/>
    <w:rsid w:val="007B214A"/>
    <w:rsid w:val="007B24A5"/>
    <w:rsid w:val="007B48D3"/>
    <w:rsid w:val="007B516D"/>
    <w:rsid w:val="007B5865"/>
    <w:rsid w:val="007B6AD1"/>
    <w:rsid w:val="007C0AD0"/>
    <w:rsid w:val="007C4702"/>
    <w:rsid w:val="007C5E83"/>
    <w:rsid w:val="007C5F8D"/>
    <w:rsid w:val="007C7217"/>
    <w:rsid w:val="007D0578"/>
    <w:rsid w:val="007D0D1C"/>
    <w:rsid w:val="007D22C7"/>
    <w:rsid w:val="007D3FB3"/>
    <w:rsid w:val="007E0351"/>
    <w:rsid w:val="007E0D1B"/>
    <w:rsid w:val="007E1686"/>
    <w:rsid w:val="007E2AEA"/>
    <w:rsid w:val="007E44AD"/>
    <w:rsid w:val="007E46B4"/>
    <w:rsid w:val="007E4EA3"/>
    <w:rsid w:val="007E4F39"/>
    <w:rsid w:val="007E517E"/>
    <w:rsid w:val="007E75C1"/>
    <w:rsid w:val="007F03C4"/>
    <w:rsid w:val="007F0CF7"/>
    <w:rsid w:val="007F2462"/>
    <w:rsid w:val="007F606A"/>
    <w:rsid w:val="007F6315"/>
    <w:rsid w:val="007F6BB2"/>
    <w:rsid w:val="007F712D"/>
    <w:rsid w:val="007F7197"/>
    <w:rsid w:val="008005BD"/>
    <w:rsid w:val="0080069B"/>
    <w:rsid w:val="00800A41"/>
    <w:rsid w:val="00801BBB"/>
    <w:rsid w:val="00802A2D"/>
    <w:rsid w:val="00802F30"/>
    <w:rsid w:val="008055FF"/>
    <w:rsid w:val="00805674"/>
    <w:rsid w:val="0080575C"/>
    <w:rsid w:val="00805F12"/>
    <w:rsid w:val="00806756"/>
    <w:rsid w:val="00806928"/>
    <w:rsid w:val="00806BFF"/>
    <w:rsid w:val="00807850"/>
    <w:rsid w:val="008114B9"/>
    <w:rsid w:val="00812156"/>
    <w:rsid w:val="00812529"/>
    <w:rsid w:val="00815B7F"/>
    <w:rsid w:val="00817708"/>
    <w:rsid w:val="0082002C"/>
    <w:rsid w:val="008203C8"/>
    <w:rsid w:val="00820E2F"/>
    <w:rsid w:val="00821020"/>
    <w:rsid w:val="008230DD"/>
    <w:rsid w:val="00824EFC"/>
    <w:rsid w:val="008260DD"/>
    <w:rsid w:val="008268DC"/>
    <w:rsid w:val="0082694E"/>
    <w:rsid w:val="00826AE3"/>
    <w:rsid w:val="008271E4"/>
    <w:rsid w:val="008317AE"/>
    <w:rsid w:val="00832813"/>
    <w:rsid w:val="00832981"/>
    <w:rsid w:val="008334DC"/>
    <w:rsid w:val="00833856"/>
    <w:rsid w:val="008359CC"/>
    <w:rsid w:val="00836174"/>
    <w:rsid w:val="00841506"/>
    <w:rsid w:val="00841553"/>
    <w:rsid w:val="00843223"/>
    <w:rsid w:val="008445DA"/>
    <w:rsid w:val="008448C6"/>
    <w:rsid w:val="00845496"/>
    <w:rsid w:val="00850EC5"/>
    <w:rsid w:val="008510DC"/>
    <w:rsid w:val="008514F1"/>
    <w:rsid w:val="008528C4"/>
    <w:rsid w:val="00853644"/>
    <w:rsid w:val="00855E6C"/>
    <w:rsid w:val="00856320"/>
    <w:rsid w:val="00856DC8"/>
    <w:rsid w:val="008576EF"/>
    <w:rsid w:val="008618FE"/>
    <w:rsid w:val="008634D8"/>
    <w:rsid w:val="00863953"/>
    <w:rsid w:val="008643F1"/>
    <w:rsid w:val="008652CD"/>
    <w:rsid w:val="008665FF"/>
    <w:rsid w:val="008677CA"/>
    <w:rsid w:val="00867CA7"/>
    <w:rsid w:val="00870950"/>
    <w:rsid w:val="00871E4F"/>
    <w:rsid w:val="00872A75"/>
    <w:rsid w:val="00873C46"/>
    <w:rsid w:val="008765CB"/>
    <w:rsid w:val="0087713A"/>
    <w:rsid w:val="00882465"/>
    <w:rsid w:val="00883090"/>
    <w:rsid w:val="00884785"/>
    <w:rsid w:val="0088578A"/>
    <w:rsid w:val="00885E5E"/>
    <w:rsid w:val="00886D52"/>
    <w:rsid w:val="00887AD5"/>
    <w:rsid w:val="0089053F"/>
    <w:rsid w:val="00890F83"/>
    <w:rsid w:val="00892319"/>
    <w:rsid w:val="00893283"/>
    <w:rsid w:val="00893660"/>
    <w:rsid w:val="00894A3F"/>
    <w:rsid w:val="00895688"/>
    <w:rsid w:val="00895F41"/>
    <w:rsid w:val="00896FA7"/>
    <w:rsid w:val="008970B2"/>
    <w:rsid w:val="00897A7C"/>
    <w:rsid w:val="008A19A8"/>
    <w:rsid w:val="008A1FF0"/>
    <w:rsid w:val="008A2F8D"/>
    <w:rsid w:val="008A3801"/>
    <w:rsid w:val="008A3C6A"/>
    <w:rsid w:val="008A51C6"/>
    <w:rsid w:val="008A52F5"/>
    <w:rsid w:val="008A5844"/>
    <w:rsid w:val="008A71D6"/>
    <w:rsid w:val="008A7341"/>
    <w:rsid w:val="008B0F95"/>
    <w:rsid w:val="008B1BD2"/>
    <w:rsid w:val="008B1F0C"/>
    <w:rsid w:val="008B400A"/>
    <w:rsid w:val="008B50AC"/>
    <w:rsid w:val="008B51DE"/>
    <w:rsid w:val="008B7C45"/>
    <w:rsid w:val="008C07E1"/>
    <w:rsid w:val="008C0ACE"/>
    <w:rsid w:val="008C1CB0"/>
    <w:rsid w:val="008C28FC"/>
    <w:rsid w:val="008C3197"/>
    <w:rsid w:val="008C363F"/>
    <w:rsid w:val="008C4534"/>
    <w:rsid w:val="008C4F40"/>
    <w:rsid w:val="008C5EDF"/>
    <w:rsid w:val="008C765E"/>
    <w:rsid w:val="008D1799"/>
    <w:rsid w:val="008D22A0"/>
    <w:rsid w:val="008D2FB2"/>
    <w:rsid w:val="008D7216"/>
    <w:rsid w:val="008E0150"/>
    <w:rsid w:val="008E21F9"/>
    <w:rsid w:val="008E4E0B"/>
    <w:rsid w:val="008E4FDA"/>
    <w:rsid w:val="008F37FE"/>
    <w:rsid w:val="008F38CF"/>
    <w:rsid w:val="008F44F4"/>
    <w:rsid w:val="008F4744"/>
    <w:rsid w:val="008F4DD4"/>
    <w:rsid w:val="008F61AE"/>
    <w:rsid w:val="008F61D9"/>
    <w:rsid w:val="008F63C0"/>
    <w:rsid w:val="008F7EEA"/>
    <w:rsid w:val="009006FE"/>
    <w:rsid w:val="0090097D"/>
    <w:rsid w:val="00901D4E"/>
    <w:rsid w:val="00903B44"/>
    <w:rsid w:val="00905966"/>
    <w:rsid w:val="00905EF5"/>
    <w:rsid w:val="0091057A"/>
    <w:rsid w:val="00911D4C"/>
    <w:rsid w:val="00912EE8"/>
    <w:rsid w:val="00914754"/>
    <w:rsid w:val="00916378"/>
    <w:rsid w:val="009166F7"/>
    <w:rsid w:val="00916F3B"/>
    <w:rsid w:val="00916F4E"/>
    <w:rsid w:val="00917447"/>
    <w:rsid w:val="00917E9F"/>
    <w:rsid w:val="00920235"/>
    <w:rsid w:val="00920280"/>
    <w:rsid w:val="009215B4"/>
    <w:rsid w:val="0092367D"/>
    <w:rsid w:val="00924671"/>
    <w:rsid w:val="009265C4"/>
    <w:rsid w:val="00931C6A"/>
    <w:rsid w:val="009324A1"/>
    <w:rsid w:val="00933047"/>
    <w:rsid w:val="00934087"/>
    <w:rsid w:val="009343F5"/>
    <w:rsid w:val="00935199"/>
    <w:rsid w:val="00936CD7"/>
    <w:rsid w:val="00937F35"/>
    <w:rsid w:val="009409C8"/>
    <w:rsid w:val="009409DE"/>
    <w:rsid w:val="0094185F"/>
    <w:rsid w:val="00942AED"/>
    <w:rsid w:val="0094326A"/>
    <w:rsid w:val="00943663"/>
    <w:rsid w:val="00946CF7"/>
    <w:rsid w:val="009471A5"/>
    <w:rsid w:val="00947242"/>
    <w:rsid w:val="00947373"/>
    <w:rsid w:val="00950CBF"/>
    <w:rsid w:val="00951152"/>
    <w:rsid w:val="0095166B"/>
    <w:rsid w:val="009517FA"/>
    <w:rsid w:val="00951DC8"/>
    <w:rsid w:val="009532E9"/>
    <w:rsid w:val="00955245"/>
    <w:rsid w:val="009566C9"/>
    <w:rsid w:val="009577A7"/>
    <w:rsid w:val="0096187E"/>
    <w:rsid w:val="00962D1A"/>
    <w:rsid w:val="00962DBD"/>
    <w:rsid w:val="00963869"/>
    <w:rsid w:val="0096606E"/>
    <w:rsid w:val="00967E1F"/>
    <w:rsid w:val="009718AF"/>
    <w:rsid w:val="009722A0"/>
    <w:rsid w:val="009746F2"/>
    <w:rsid w:val="009760A9"/>
    <w:rsid w:val="0097679A"/>
    <w:rsid w:val="0098027A"/>
    <w:rsid w:val="00984B87"/>
    <w:rsid w:val="00985C02"/>
    <w:rsid w:val="00986211"/>
    <w:rsid w:val="00991744"/>
    <w:rsid w:val="00993FDD"/>
    <w:rsid w:val="009942AD"/>
    <w:rsid w:val="00994C81"/>
    <w:rsid w:val="00994DB5"/>
    <w:rsid w:val="00994F1A"/>
    <w:rsid w:val="00996323"/>
    <w:rsid w:val="00996D44"/>
    <w:rsid w:val="009A1C10"/>
    <w:rsid w:val="009A2300"/>
    <w:rsid w:val="009A3BAD"/>
    <w:rsid w:val="009A5097"/>
    <w:rsid w:val="009A56A2"/>
    <w:rsid w:val="009A5C19"/>
    <w:rsid w:val="009A60E6"/>
    <w:rsid w:val="009A6DA9"/>
    <w:rsid w:val="009B18B3"/>
    <w:rsid w:val="009B2506"/>
    <w:rsid w:val="009B42A4"/>
    <w:rsid w:val="009B4F2F"/>
    <w:rsid w:val="009B57BA"/>
    <w:rsid w:val="009B67C2"/>
    <w:rsid w:val="009B6929"/>
    <w:rsid w:val="009B700E"/>
    <w:rsid w:val="009C2799"/>
    <w:rsid w:val="009C3E15"/>
    <w:rsid w:val="009C4C54"/>
    <w:rsid w:val="009C4D9D"/>
    <w:rsid w:val="009C53DA"/>
    <w:rsid w:val="009C5DAD"/>
    <w:rsid w:val="009C651A"/>
    <w:rsid w:val="009C776E"/>
    <w:rsid w:val="009D4B41"/>
    <w:rsid w:val="009E2E00"/>
    <w:rsid w:val="009E2E71"/>
    <w:rsid w:val="009E3645"/>
    <w:rsid w:val="009E39D5"/>
    <w:rsid w:val="009E573C"/>
    <w:rsid w:val="009E631D"/>
    <w:rsid w:val="009E66A3"/>
    <w:rsid w:val="009E66C2"/>
    <w:rsid w:val="009E77C1"/>
    <w:rsid w:val="009F1C1D"/>
    <w:rsid w:val="009F1E7C"/>
    <w:rsid w:val="009F40EC"/>
    <w:rsid w:val="009F6EF5"/>
    <w:rsid w:val="009F73E8"/>
    <w:rsid w:val="009F7C2D"/>
    <w:rsid w:val="00A005D5"/>
    <w:rsid w:val="00A0067A"/>
    <w:rsid w:val="00A0101F"/>
    <w:rsid w:val="00A011C3"/>
    <w:rsid w:val="00A01291"/>
    <w:rsid w:val="00A0281D"/>
    <w:rsid w:val="00A030FD"/>
    <w:rsid w:val="00A06377"/>
    <w:rsid w:val="00A0731E"/>
    <w:rsid w:val="00A07E6F"/>
    <w:rsid w:val="00A10E36"/>
    <w:rsid w:val="00A21100"/>
    <w:rsid w:val="00A217ED"/>
    <w:rsid w:val="00A225E0"/>
    <w:rsid w:val="00A23C5D"/>
    <w:rsid w:val="00A24E61"/>
    <w:rsid w:val="00A273E4"/>
    <w:rsid w:val="00A2758B"/>
    <w:rsid w:val="00A27F28"/>
    <w:rsid w:val="00A32459"/>
    <w:rsid w:val="00A32C2D"/>
    <w:rsid w:val="00A3358D"/>
    <w:rsid w:val="00A3446D"/>
    <w:rsid w:val="00A3485E"/>
    <w:rsid w:val="00A34C6A"/>
    <w:rsid w:val="00A34DD2"/>
    <w:rsid w:val="00A37F42"/>
    <w:rsid w:val="00A466C0"/>
    <w:rsid w:val="00A469CC"/>
    <w:rsid w:val="00A478F6"/>
    <w:rsid w:val="00A47ED8"/>
    <w:rsid w:val="00A50039"/>
    <w:rsid w:val="00A5024A"/>
    <w:rsid w:val="00A5073E"/>
    <w:rsid w:val="00A51977"/>
    <w:rsid w:val="00A53012"/>
    <w:rsid w:val="00A53023"/>
    <w:rsid w:val="00A544A0"/>
    <w:rsid w:val="00A55716"/>
    <w:rsid w:val="00A568FC"/>
    <w:rsid w:val="00A57B95"/>
    <w:rsid w:val="00A60C72"/>
    <w:rsid w:val="00A62FE8"/>
    <w:rsid w:val="00A66A39"/>
    <w:rsid w:val="00A67B6D"/>
    <w:rsid w:val="00A67C6F"/>
    <w:rsid w:val="00A70B4A"/>
    <w:rsid w:val="00A71CFB"/>
    <w:rsid w:val="00A71EF0"/>
    <w:rsid w:val="00A7386C"/>
    <w:rsid w:val="00A74DF7"/>
    <w:rsid w:val="00A75A52"/>
    <w:rsid w:val="00A760E1"/>
    <w:rsid w:val="00A7785A"/>
    <w:rsid w:val="00A82194"/>
    <w:rsid w:val="00A84C36"/>
    <w:rsid w:val="00A872F2"/>
    <w:rsid w:val="00A875D7"/>
    <w:rsid w:val="00A90B16"/>
    <w:rsid w:val="00A90E58"/>
    <w:rsid w:val="00A9214D"/>
    <w:rsid w:val="00A94F60"/>
    <w:rsid w:val="00A94F6A"/>
    <w:rsid w:val="00A964B1"/>
    <w:rsid w:val="00A97893"/>
    <w:rsid w:val="00AA1990"/>
    <w:rsid w:val="00AA2C9B"/>
    <w:rsid w:val="00AA6502"/>
    <w:rsid w:val="00AA6628"/>
    <w:rsid w:val="00AA6994"/>
    <w:rsid w:val="00AB0D3B"/>
    <w:rsid w:val="00AB3609"/>
    <w:rsid w:val="00AB475D"/>
    <w:rsid w:val="00AB5D88"/>
    <w:rsid w:val="00AB6D90"/>
    <w:rsid w:val="00AB76AB"/>
    <w:rsid w:val="00AC0433"/>
    <w:rsid w:val="00AC0AAB"/>
    <w:rsid w:val="00AC193D"/>
    <w:rsid w:val="00AC23F5"/>
    <w:rsid w:val="00AC2D06"/>
    <w:rsid w:val="00AC3089"/>
    <w:rsid w:val="00AC4BB7"/>
    <w:rsid w:val="00AC531D"/>
    <w:rsid w:val="00AC57A8"/>
    <w:rsid w:val="00AC6F29"/>
    <w:rsid w:val="00AC7148"/>
    <w:rsid w:val="00AC7B6B"/>
    <w:rsid w:val="00AD0C2B"/>
    <w:rsid w:val="00AD27A5"/>
    <w:rsid w:val="00AD3CAA"/>
    <w:rsid w:val="00AD3D9A"/>
    <w:rsid w:val="00AD4DCC"/>
    <w:rsid w:val="00AD5067"/>
    <w:rsid w:val="00AD6DAC"/>
    <w:rsid w:val="00AE199A"/>
    <w:rsid w:val="00AE2B0F"/>
    <w:rsid w:val="00AE3290"/>
    <w:rsid w:val="00AE7310"/>
    <w:rsid w:val="00AE796F"/>
    <w:rsid w:val="00AE7E29"/>
    <w:rsid w:val="00AE7FE2"/>
    <w:rsid w:val="00AF3840"/>
    <w:rsid w:val="00AF4202"/>
    <w:rsid w:val="00AF4E01"/>
    <w:rsid w:val="00AF648A"/>
    <w:rsid w:val="00B001FB"/>
    <w:rsid w:val="00B00348"/>
    <w:rsid w:val="00B01F1F"/>
    <w:rsid w:val="00B029FE"/>
    <w:rsid w:val="00B03208"/>
    <w:rsid w:val="00B0376D"/>
    <w:rsid w:val="00B05233"/>
    <w:rsid w:val="00B05C37"/>
    <w:rsid w:val="00B06567"/>
    <w:rsid w:val="00B07738"/>
    <w:rsid w:val="00B13339"/>
    <w:rsid w:val="00B1582B"/>
    <w:rsid w:val="00B15CB8"/>
    <w:rsid w:val="00B15E22"/>
    <w:rsid w:val="00B161C3"/>
    <w:rsid w:val="00B16424"/>
    <w:rsid w:val="00B20C95"/>
    <w:rsid w:val="00B21794"/>
    <w:rsid w:val="00B233A1"/>
    <w:rsid w:val="00B23565"/>
    <w:rsid w:val="00B25164"/>
    <w:rsid w:val="00B30B72"/>
    <w:rsid w:val="00B3134E"/>
    <w:rsid w:val="00B34DDD"/>
    <w:rsid w:val="00B34E2D"/>
    <w:rsid w:val="00B35570"/>
    <w:rsid w:val="00B3650B"/>
    <w:rsid w:val="00B36632"/>
    <w:rsid w:val="00B368F5"/>
    <w:rsid w:val="00B41AF1"/>
    <w:rsid w:val="00B41CE5"/>
    <w:rsid w:val="00B42982"/>
    <w:rsid w:val="00B432DB"/>
    <w:rsid w:val="00B43A82"/>
    <w:rsid w:val="00B43BE9"/>
    <w:rsid w:val="00B43C61"/>
    <w:rsid w:val="00B44571"/>
    <w:rsid w:val="00B445A6"/>
    <w:rsid w:val="00B452EB"/>
    <w:rsid w:val="00B453F4"/>
    <w:rsid w:val="00B4594B"/>
    <w:rsid w:val="00B46B1A"/>
    <w:rsid w:val="00B470FF"/>
    <w:rsid w:val="00B47687"/>
    <w:rsid w:val="00B52B17"/>
    <w:rsid w:val="00B533C5"/>
    <w:rsid w:val="00B54714"/>
    <w:rsid w:val="00B5498E"/>
    <w:rsid w:val="00B61B4E"/>
    <w:rsid w:val="00B6300D"/>
    <w:rsid w:val="00B635C0"/>
    <w:rsid w:val="00B6385B"/>
    <w:rsid w:val="00B63FFE"/>
    <w:rsid w:val="00B64112"/>
    <w:rsid w:val="00B648F4"/>
    <w:rsid w:val="00B65257"/>
    <w:rsid w:val="00B6554B"/>
    <w:rsid w:val="00B6761C"/>
    <w:rsid w:val="00B70C3A"/>
    <w:rsid w:val="00B71E5D"/>
    <w:rsid w:val="00B71F8F"/>
    <w:rsid w:val="00B74317"/>
    <w:rsid w:val="00B74329"/>
    <w:rsid w:val="00B75E69"/>
    <w:rsid w:val="00B76B0E"/>
    <w:rsid w:val="00B81378"/>
    <w:rsid w:val="00B81C06"/>
    <w:rsid w:val="00B823A2"/>
    <w:rsid w:val="00B82A5E"/>
    <w:rsid w:val="00B82FB3"/>
    <w:rsid w:val="00B8313D"/>
    <w:rsid w:val="00B833F2"/>
    <w:rsid w:val="00B83F48"/>
    <w:rsid w:val="00B84333"/>
    <w:rsid w:val="00B85A99"/>
    <w:rsid w:val="00B91182"/>
    <w:rsid w:val="00B91DA3"/>
    <w:rsid w:val="00B95454"/>
    <w:rsid w:val="00B96B81"/>
    <w:rsid w:val="00B97257"/>
    <w:rsid w:val="00BA05F4"/>
    <w:rsid w:val="00BB03DD"/>
    <w:rsid w:val="00BB1399"/>
    <w:rsid w:val="00BB3DDD"/>
    <w:rsid w:val="00BB45E8"/>
    <w:rsid w:val="00BB7E3D"/>
    <w:rsid w:val="00BC1531"/>
    <w:rsid w:val="00BC4024"/>
    <w:rsid w:val="00BC41CD"/>
    <w:rsid w:val="00BD0366"/>
    <w:rsid w:val="00BD03B3"/>
    <w:rsid w:val="00BD084D"/>
    <w:rsid w:val="00BD12E6"/>
    <w:rsid w:val="00BD1C1E"/>
    <w:rsid w:val="00BD2040"/>
    <w:rsid w:val="00BD24DB"/>
    <w:rsid w:val="00BD3FC5"/>
    <w:rsid w:val="00BD58A4"/>
    <w:rsid w:val="00BD76BC"/>
    <w:rsid w:val="00BD7C39"/>
    <w:rsid w:val="00BD7C6C"/>
    <w:rsid w:val="00BE0175"/>
    <w:rsid w:val="00BE0704"/>
    <w:rsid w:val="00BE33B2"/>
    <w:rsid w:val="00BE43C9"/>
    <w:rsid w:val="00BE4AEC"/>
    <w:rsid w:val="00BE5DBE"/>
    <w:rsid w:val="00BE61F3"/>
    <w:rsid w:val="00BE69AC"/>
    <w:rsid w:val="00BE6A22"/>
    <w:rsid w:val="00BE7B25"/>
    <w:rsid w:val="00BF09C0"/>
    <w:rsid w:val="00BF2FE9"/>
    <w:rsid w:val="00BF3887"/>
    <w:rsid w:val="00BF6CB3"/>
    <w:rsid w:val="00C0199B"/>
    <w:rsid w:val="00C01F62"/>
    <w:rsid w:val="00C020EF"/>
    <w:rsid w:val="00C03F37"/>
    <w:rsid w:val="00C06F73"/>
    <w:rsid w:val="00C116A8"/>
    <w:rsid w:val="00C1206C"/>
    <w:rsid w:val="00C1226D"/>
    <w:rsid w:val="00C140A5"/>
    <w:rsid w:val="00C14BD9"/>
    <w:rsid w:val="00C14C11"/>
    <w:rsid w:val="00C15DEB"/>
    <w:rsid w:val="00C163FF"/>
    <w:rsid w:val="00C1715B"/>
    <w:rsid w:val="00C17BD9"/>
    <w:rsid w:val="00C209F4"/>
    <w:rsid w:val="00C22302"/>
    <w:rsid w:val="00C22890"/>
    <w:rsid w:val="00C22E46"/>
    <w:rsid w:val="00C25247"/>
    <w:rsid w:val="00C26C36"/>
    <w:rsid w:val="00C3131A"/>
    <w:rsid w:val="00C31AEE"/>
    <w:rsid w:val="00C31C29"/>
    <w:rsid w:val="00C34104"/>
    <w:rsid w:val="00C34527"/>
    <w:rsid w:val="00C3553B"/>
    <w:rsid w:val="00C35D74"/>
    <w:rsid w:val="00C37DD8"/>
    <w:rsid w:val="00C406C5"/>
    <w:rsid w:val="00C40D12"/>
    <w:rsid w:val="00C43261"/>
    <w:rsid w:val="00C43FE2"/>
    <w:rsid w:val="00C448D8"/>
    <w:rsid w:val="00C448DC"/>
    <w:rsid w:val="00C45871"/>
    <w:rsid w:val="00C45982"/>
    <w:rsid w:val="00C467D1"/>
    <w:rsid w:val="00C4746D"/>
    <w:rsid w:val="00C4760C"/>
    <w:rsid w:val="00C51A0C"/>
    <w:rsid w:val="00C51D8D"/>
    <w:rsid w:val="00C522B6"/>
    <w:rsid w:val="00C525F1"/>
    <w:rsid w:val="00C55AD7"/>
    <w:rsid w:val="00C5733F"/>
    <w:rsid w:val="00C608BE"/>
    <w:rsid w:val="00C61324"/>
    <w:rsid w:val="00C62974"/>
    <w:rsid w:val="00C62F09"/>
    <w:rsid w:val="00C62FF0"/>
    <w:rsid w:val="00C63180"/>
    <w:rsid w:val="00C6327D"/>
    <w:rsid w:val="00C637D6"/>
    <w:rsid w:val="00C64B9F"/>
    <w:rsid w:val="00C6501A"/>
    <w:rsid w:val="00C65FD8"/>
    <w:rsid w:val="00C66B13"/>
    <w:rsid w:val="00C66B15"/>
    <w:rsid w:val="00C67404"/>
    <w:rsid w:val="00C67F6B"/>
    <w:rsid w:val="00C7073B"/>
    <w:rsid w:val="00C709FC"/>
    <w:rsid w:val="00C715BD"/>
    <w:rsid w:val="00C72558"/>
    <w:rsid w:val="00C73045"/>
    <w:rsid w:val="00C7476E"/>
    <w:rsid w:val="00C74DE9"/>
    <w:rsid w:val="00C815E4"/>
    <w:rsid w:val="00C84753"/>
    <w:rsid w:val="00C87B85"/>
    <w:rsid w:val="00C91D58"/>
    <w:rsid w:val="00C9251A"/>
    <w:rsid w:val="00C9444C"/>
    <w:rsid w:val="00C945C0"/>
    <w:rsid w:val="00C94F95"/>
    <w:rsid w:val="00C95DA4"/>
    <w:rsid w:val="00CA00F3"/>
    <w:rsid w:val="00CA5899"/>
    <w:rsid w:val="00CA595C"/>
    <w:rsid w:val="00CA60AD"/>
    <w:rsid w:val="00CA6B9C"/>
    <w:rsid w:val="00CB10E7"/>
    <w:rsid w:val="00CB11D5"/>
    <w:rsid w:val="00CB2D17"/>
    <w:rsid w:val="00CB2E09"/>
    <w:rsid w:val="00CB3533"/>
    <w:rsid w:val="00CB470B"/>
    <w:rsid w:val="00CB5AC5"/>
    <w:rsid w:val="00CB7EEB"/>
    <w:rsid w:val="00CC0140"/>
    <w:rsid w:val="00CC082A"/>
    <w:rsid w:val="00CC0936"/>
    <w:rsid w:val="00CC16AB"/>
    <w:rsid w:val="00CC4493"/>
    <w:rsid w:val="00CC4D95"/>
    <w:rsid w:val="00CC7026"/>
    <w:rsid w:val="00CD1DC9"/>
    <w:rsid w:val="00CD3580"/>
    <w:rsid w:val="00CD76B3"/>
    <w:rsid w:val="00CE0211"/>
    <w:rsid w:val="00CE4331"/>
    <w:rsid w:val="00CE646B"/>
    <w:rsid w:val="00CE7E87"/>
    <w:rsid w:val="00CF20BD"/>
    <w:rsid w:val="00CF3DA6"/>
    <w:rsid w:val="00CF4B45"/>
    <w:rsid w:val="00CF5CDE"/>
    <w:rsid w:val="00CF5F94"/>
    <w:rsid w:val="00CF7299"/>
    <w:rsid w:val="00CF7499"/>
    <w:rsid w:val="00CF791F"/>
    <w:rsid w:val="00D00211"/>
    <w:rsid w:val="00D0040B"/>
    <w:rsid w:val="00D00D6A"/>
    <w:rsid w:val="00D01315"/>
    <w:rsid w:val="00D01AD3"/>
    <w:rsid w:val="00D01C77"/>
    <w:rsid w:val="00D01F78"/>
    <w:rsid w:val="00D0208A"/>
    <w:rsid w:val="00D0274F"/>
    <w:rsid w:val="00D02D83"/>
    <w:rsid w:val="00D03110"/>
    <w:rsid w:val="00D03D49"/>
    <w:rsid w:val="00D044B0"/>
    <w:rsid w:val="00D0518A"/>
    <w:rsid w:val="00D1554F"/>
    <w:rsid w:val="00D15597"/>
    <w:rsid w:val="00D1611C"/>
    <w:rsid w:val="00D1623B"/>
    <w:rsid w:val="00D21514"/>
    <w:rsid w:val="00D227E5"/>
    <w:rsid w:val="00D24D72"/>
    <w:rsid w:val="00D252E1"/>
    <w:rsid w:val="00D25D27"/>
    <w:rsid w:val="00D268B9"/>
    <w:rsid w:val="00D27331"/>
    <w:rsid w:val="00D304DB"/>
    <w:rsid w:val="00D31189"/>
    <w:rsid w:val="00D3194D"/>
    <w:rsid w:val="00D31BA2"/>
    <w:rsid w:val="00D335FF"/>
    <w:rsid w:val="00D34623"/>
    <w:rsid w:val="00D34C6E"/>
    <w:rsid w:val="00D35622"/>
    <w:rsid w:val="00D35EEF"/>
    <w:rsid w:val="00D36C33"/>
    <w:rsid w:val="00D37147"/>
    <w:rsid w:val="00D37C26"/>
    <w:rsid w:val="00D4087D"/>
    <w:rsid w:val="00D41DDA"/>
    <w:rsid w:val="00D4628A"/>
    <w:rsid w:val="00D50B64"/>
    <w:rsid w:val="00D538E9"/>
    <w:rsid w:val="00D55C65"/>
    <w:rsid w:val="00D56E1B"/>
    <w:rsid w:val="00D607D4"/>
    <w:rsid w:val="00D627D9"/>
    <w:rsid w:val="00D63091"/>
    <w:rsid w:val="00D63958"/>
    <w:rsid w:val="00D64F87"/>
    <w:rsid w:val="00D66DC3"/>
    <w:rsid w:val="00D67BE6"/>
    <w:rsid w:val="00D72D4E"/>
    <w:rsid w:val="00D74686"/>
    <w:rsid w:val="00D75084"/>
    <w:rsid w:val="00D75FEF"/>
    <w:rsid w:val="00D80E77"/>
    <w:rsid w:val="00D8134C"/>
    <w:rsid w:val="00D82273"/>
    <w:rsid w:val="00D83EA5"/>
    <w:rsid w:val="00D84CA6"/>
    <w:rsid w:val="00D84CF9"/>
    <w:rsid w:val="00D85304"/>
    <w:rsid w:val="00D8677C"/>
    <w:rsid w:val="00D86908"/>
    <w:rsid w:val="00D86B91"/>
    <w:rsid w:val="00D903C0"/>
    <w:rsid w:val="00D91879"/>
    <w:rsid w:val="00D929EE"/>
    <w:rsid w:val="00D92E60"/>
    <w:rsid w:val="00D931CB"/>
    <w:rsid w:val="00D93EBA"/>
    <w:rsid w:val="00D9509E"/>
    <w:rsid w:val="00D9511F"/>
    <w:rsid w:val="00D97338"/>
    <w:rsid w:val="00D97634"/>
    <w:rsid w:val="00DA25A8"/>
    <w:rsid w:val="00DA2A31"/>
    <w:rsid w:val="00DA3582"/>
    <w:rsid w:val="00DA3DEB"/>
    <w:rsid w:val="00DB195D"/>
    <w:rsid w:val="00DB54B7"/>
    <w:rsid w:val="00DB5AB3"/>
    <w:rsid w:val="00DB6CDD"/>
    <w:rsid w:val="00DC2CE8"/>
    <w:rsid w:val="00DC4F22"/>
    <w:rsid w:val="00DC7B97"/>
    <w:rsid w:val="00DD078E"/>
    <w:rsid w:val="00DD08C0"/>
    <w:rsid w:val="00DD0B90"/>
    <w:rsid w:val="00DD2692"/>
    <w:rsid w:val="00DD5A08"/>
    <w:rsid w:val="00DD6341"/>
    <w:rsid w:val="00DE0BD1"/>
    <w:rsid w:val="00DE1044"/>
    <w:rsid w:val="00DE3F5E"/>
    <w:rsid w:val="00DE6125"/>
    <w:rsid w:val="00DE662F"/>
    <w:rsid w:val="00DE760C"/>
    <w:rsid w:val="00DF13AC"/>
    <w:rsid w:val="00DF34B7"/>
    <w:rsid w:val="00DF38C3"/>
    <w:rsid w:val="00DF54C9"/>
    <w:rsid w:val="00DF5AD1"/>
    <w:rsid w:val="00DF7721"/>
    <w:rsid w:val="00E00C0F"/>
    <w:rsid w:val="00E02419"/>
    <w:rsid w:val="00E02F52"/>
    <w:rsid w:val="00E03023"/>
    <w:rsid w:val="00E03373"/>
    <w:rsid w:val="00E03E7B"/>
    <w:rsid w:val="00E03FBF"/>
    <w:rsid w:val="00E04835"/>
    <w:rsid w:val="00E05439"/>
    <w:rsid w:val="00E07B93"/>
    <w:rsid w:val="00E110B2"/>
    <w:rsid w:val="00E110DA"/>
    <w:rsid w:val="00E11719"/>
    <w:rsid w:val="00E134A9"/>
    <w:rsid w:val="00E143B2"/>
    <w:rsid w:val="00E15090"/>
    <w:rsid w:val="00E15E75"/>
    <w:rsid w:val="00E16B13"/>
    <w:rsid w:val="00E2053F"/>
    <w:rsid w:val="00E20758"/>
    <w:rsid w:val="00E23832"/>
    <w:rsid w:val="00E249FC"/>
    <w:rsid w:val="00E24C59"/>
    <w:rsid w:val="00E252C8"/>
    <w:rsid w:val="00E268EF"/>
    <w:rsid w:val="00E26A09"/>
    <w:rsid w:val="00E26DFA"/>
    <w:rsid w:val="00E27167"/>
    <w:rsid w:val="00E31236"/>
    <w:rsid w:val="00E32D78"/>
    <w:rsid w:val="00E33428"/>
    <w:rsid w:val="00E339E3"/>
    <w:rsid w:val="00E34197"/>
    <w:rsid w:val="00E34F9E"/>
    <w:rsid w:val="00E3602A"/>
    <w:rsid w:val="00E37253"/>
    <w:rsid w:val="00E41CC9"/>
    <w:rsid w:val="00E42B78"/>
    <w:rsid w:val="00E438C7"/>
    <w:rsid w:val="00E43CDC"/>
    <w:rsid w:val="00E45229"/>
    <w:rsid w:val="00E46300"/>
    <w:rsid w:val="00E469DA"/>
    <w:rsid w:val="00E473FE"/>
    <w:rsid w:val="00E5002F"/>
    <w:rsid w:val="00E5065F"/>
    <w:rsid w:val="00E5127E"/>
    <w:rsid w:val="00E53A98"/>
    <w:rsid w:val="00E53B49"/>
    <w:rsid w:val="00E53F36"/>
    <w:rsid w:val="00E54E56"/>
    <w:rsid w:val="00E568B0"/>
    <w:rsid w:val="00E60467"/>
    <w:rsid w:val="00E63C62"/>
    <w:rsid w:val="00E64775"/>
    <w:rsid w:val="00E649E1"/>
    <w:rsid w:val="00E64AD4"/>
    <w:rsid w:val="00E64D92"/>
    <w:rsid w:val="00E6612F"/>
    <w:rsid w:val="00E67878"/>
    <w:rsid w:val="00E70514"/>
    <w:rsid w:val="00E707C8"/>
    <w:rsid w:val="00E71099"/>
    <w:rsid w:val="00E721C9"/>
    <w:rsid w:val="00E7259C"/>
    <w:rsid w:val="00E72C9D"/>
    <w:rsid w:val="00E73206"/>
    <w:rsid w:val="00E73FC1"/>
    <w:rsid w:val="00E7555E"/>
    <w:rsid w:val="00E762BA"/>
    <w:rsid w:val="00E764CA"/>
    <w:rsid w:val="00E84554"/>
    <w:rsid w:val="00E86074"/>
    <w:rsid w:val="00E87708"/>
    <w:rsid w:val="00E929A8"/>
    <w:rsid w:val="00E946EB"/>
    <w:rsid w:val="00E95094"/>
    <w:rsid w:val="00E95B72"/>
    <w:rsid w:val="00EA25DF"/>
    <w:rsid w:val="00EA2A1B"/>
    <w:rsid w:val="00EA2FFF"/>
    <w:rsid w:val="00EA41E1"/>
    <w:rsid w:val="00EA5F85"/>
    <w:rsid w:val="00EA6850"/>
    <w:rsid w:val="00EB1734"/>
    <w:rsid w:val="00EB1D1C"/>
    <w:rsid w:val="00EB1D34"/>
    <w:rsid w:val="00EB30AF"/>
    <w:rsid w:val="00EB5E96"/>
    <w:rsid w:val="00EB61ED"/>
    <w:rsid w:val="00EB65CE"/>
    <w:rsid w:val="00EB6962"/>
    <w:rsid w:val="00EB7651"/>
    <w:rsid w:val="00EC0CBB"/>
    <w:rsid w:val="00EC1547"/>
    <w:rsid w:val="00EC15AB"/>
    <w:rsid w:val="00EC1673"/>
    <w:rsid w:val="00EC3044"/>
    <w:rsid w:val="00EC36F7"/>
    <w:rsid w:val="00EC371D"/>
    <w:rsid w:val="00EC389B"/>
    <w:rsid w:val="00EC4032"/>
    <w:rsid w:val="00EC44B7"/>
    <w:rsid w:val="00EC65BA"/>
    <w:rsid w:val="00EC7F9B"/>
    <w:rsid w:val="00ED03B3"/>
    <w:rsid w:val="00ED28B8"/>
    <w:rsid w:val="00ED2E4E"/>
    <w:rsid w:val="00ED2FAB"/>
    <w:rsid w:val="00ED3FDF"/>
    <w:rsid w:val="00ED5E5A"/>
    <w:rsid w:val="00ED74BF"/>
    <w:rsid w:val="00ED7E13"/>
    <w:rsid w:val="00EE2870"/>
    <w:rsid w:val="00EE35FE"/>
    <w:rsid w:val="00EE4BD6"/>
    <w:rsid w:val="00EE5F90"/>
    <w:rsid w:val="00EE793B"/>
    <w:rsid w:val="00EE7E05"/>
    <w:rsid w:val="00EF187E"/>
    <w:rsid w:val="00EF2498"/>
    <w:rsid w:val="00EF3C6A"/>
    <w:rsid w:val="00EF4A53"/>
    <w:rsid w:val="00EF6F17"/>
    <w:rsid w:val="00F01A58"/>
    <w:rsid w:val="00F05AD0"/>
    <w:rsid w:val="00F06867"/>
    <w:rsid w:val="00F07551"/>
    <w:rsid w:val="00F07863"/>
    <w:rsid w:val="00F10812"/>
    <w:rsid w:val="00F10FC4"/>
    <w:rsid w:val="00F1158D"/>
    <w:rsid w:val="00F13CEC"/>
    <w:rsid w:val="00F14170"/>
    <w:rsid w:val="00F156A9"/>
    <w:rsid w:val="00F1596F"/>
    <w:rsid w:val="00F207FC"/>
    <w:rsid w:val="00F217CA"/>
    <w:rsid w:val="00F24C0C"/>
    <w:rsid w:val="00F2595C"/>
    <w:rsid w:val="00F27E45"/>
    <w:rsid w:val="00F31698"/>
    <w:rsid w:val="00F320B2"/>
    <w:rsid w:val="00F329E9"/>
    <w:rsid w:val="00F348DC"/>
    <w:rsid w:val="00F35BBF"/>
    <w:rsid w:val="00F3730E"/>
    <w:rsid w:val="00F40101"/>
    <w:rsid w:val="00F40B22"/>
    <w:rsid w:val="00F42C31"/>
    <w:rsid w:val="00F4321D"/>
    <w:rsid w:val="00F46336"/>
    <w:rsid w:val="00F51CBC"/>
    <w:rsid w:val="00F52A64"/>
    <w:rsid w:val="00F535E7"/>
    <w:rsid w:val="00F53A5A"/>
    <w:rsid w:val="00F53C19"/>
    <w:rsid w:val="00F542AE"/>
    <w:rsid w:val="00F574CD"/>
    <w:rsid w:val="00F57D16"/>
    <w:rsid w:val="00F60832"/>
    <w:rsid w:val="00F6086C"/>
    <w:rsid w:val="00F60C3B"/>
    <w:rsid w:val="00F61C48"/>
    <w:rsid w:val="00F63401"/>
    <w:rsid w:val="00F64467"/>
    <w:rsid w:val="00F65679"/>
    <w:rsid w:val="00F65BDC"/>
    <w:rsid w:val="00F65D55"/>
    <w:rsid w:val="00F70CFC"/>
    <w:rsid w:val="00F72663"/>
    <w:rsid w:val="00F768FF"/>
    <w:rsid w:val="00F82692"/>
    <w:rsid w:val="00F82870"/>
    <w:rsid w:val="00F84B27"/>
    <w:rsid w:val="00F85E63"/>
    <w:rsid w:val="00F8766A"/>
    <w:rsid w:val="00F878F2"/>
    <w:rsid w:val="00F90B34"/>
    <w:rsid w:val="00F90CC7"/>
    <w:rsid w:val="00F90E62"/>
    <w:rsid w:val="00F923D9"/>
    <w:rsid w:val="00F947D1"/>
    <w:rsid w:val="00F94C3C"/>
    <w:rsid w:val="00F97DFF"/>
    <w:rsid w:val="00FA1C93"/>
    <w:rsid w:val="00FA3CB3"/>
    <w:rsid w:val="00FA663E"/>
    <w:rsid w:val="00FB018B"/>
    <w:rsid w:val="00FB2F49"/>
    <w:rsid w:val="00FB5720"/>
    <w:rsid w:val="00FB5B78"/>
    <w:rsid w:val="00FC2971"/>
    <w:rsid w:val="00FC2FA1"/>
    <w:rsid w:val="00FC4591"/>
    <w:rsid w:val="00FC49EF"/>
    <w:rsid w:val="00FC54C1"/>
    <w:rsid w:val="00FC6950"/>
    <w:rsid w:val="00FC6F75"/>
    <w:rsid w:val="00FD1397"/>
    <w:rsid w:val="00FD2524"/>
    <w:rsid w:val="00FD262B"/>
    <w:rsid w:val="00FD2AAF"/>
    <w:rsid w:val="00FD39DD"/>
    <w:rsid w:val="00FE43BB"/>
    <w:rsid w:val="00FE450C"/>
    <w:rsid w:val="00FE4516"/>
    <w:rsid w:val="00FE4980"/>
    <w:rsid w:val="00FE6C55"/>
    <w:rsid w:val="00FF1453"/>
    <w:rsid w:val="00FF2FD3"/>
    <w:rsid w:val="00FF4156"/>
    <w:rsid w:val="00FF4312"/>
    <w:rsid w:val="00FF4D73"/>
    <w:rsid w:val="00FF55DD"/>
    <w:rsid w:val="00FF6282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D016C34"/>
  <w15:chartTrackingRefBased/>
  <w15:docId w15:val="{1F66D981-301C-4514-BB70-CB1A010C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84F42"/>
    <w:pPr>
      <w:keepNext/>
      <w:spacing w:line="360" w:lineRule="auto"/>
      <w:ind w:left="5040" w:firstLine="720"/>
      <w:jc w:val="center"/>
      <w:outlineLvl w:val="8"/>
    </w:pPr>
    <w:rPr>
      <w:b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37F35"/>
    <w:rPr>
      <w:color w:val="0000FF"/>
      <w:u w:val="single"/>
    </w:rPr>
  </w:style>
  <w:style w:type="paragraph" w:styleId="BalloonText">
    <w:name w:val="Balloon Text"/>
    <w:basedOn w:val="Normal"/>
    <w:semiHidden/>
    <w:rsid w:val="00520141"/>
    <w:rPr>
      <w:rFonts w:ascii="Tahoma" w:hAnsi="Tahoma" w:cs="Tahoma"/>
      <w:sz w:val="16"/>
      <w:szCs w:val="16"/>
    </w:rPr>
  </w:style>
  <w:style w:type="character" w:customStyle="1" w:styleId="Heading9Char">
    <w:name w:val="Heading 9 Char"/>
    <w:link w:val="Heading9"/>
    <w:rsid w:val="00084F42"/>
    <w:rPr>
      <w:b/>
      <w:sz w:val="26"/>
      <w:szCs w:val="26"/>
      <w:lang w:val="ro-RO" w:eastAsia="en-US" w:bidi="ar-SA"/>
    </w:rPr>
  </w:style>
  <w:style w:type="paragraph" w:styleId="Footer">
    <w:name w:val="footer"/>
    <w:basedOn w:val="Normal"/>
    <w:link w:val="FooterChar"/>
    <w:uiPriority w:val="99"/>
    <w:rsid w:val="00084F4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84F42"/>
  </w:style>
  <w:style w:type="paragraph" w:styleId="Header">
    <w:name w:val="header"/>
    <w:basedOn w:val="Normal"/>
    <w:link w:val="HeaderChar"/>
    <w:rsid w:val="003858D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3858D6"/>
    <w:rPr>
      <w:sz w:val="24"/>
      <w:szCs w:val="24"/>
      <w:lang w:val="ro-RO"/>
    </w:rPr>
  </w:style>
  <w:style w:type="character" w:customStyle="1" w:styleId="FooterChar">
    <w:name w:val="Footer Char"/>
    <w:link w:val="Footer"/>
    <w:uiPriority w:val="99"/>
    <w:rsid w:val="00A67C6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84785"/>
    <w:pPr>
      <w:ind w:left="720"/>
    </w:pPr>
  </w:style>
  <w:style w:type="character" w:customStyle="1" w:styleId="MeniuneNerezolvat1">
    <w:name w:val="Mențiune Nerezolvat1"/>
    <w:uiPriority w:val="99"/>
    <w:semiHidden/>
    <w:unhideWhenUsed/>
    <w:rsid w:val="0088478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211C97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211C97"/>
    <w:rPr>
      <w:rFonts w:ascii="Calibri" w:eastAsia="Calibri" w:hAnsi="Calibri"/>
      <w:lang w:val="ro-RO"/>
    </w:rPr>
  </w:style>
  <w:style w:type="character" w:styleId="FootnoteReference">
    <w:name w:val="footnote reference"/>
    <w:uiPriority w:val="99"/>
    <w:unhideWhenUsed/>
    <w:rsid w:val="00211C97"/>
    <w:rPr>
      <w:vertAlign w:val="superscript"/>
    </w:rPr>
  </w:style>
  <w:style w:type="paragraph" w:styleId="BodyText">
    <w:name w:val="Body Text"/>
    <w:basedOn w:val="Normal"/>
    <w:link w:val="BodyTextChar"/>
    <w:rsid w:val="000C4018"/>
    <w:pPr>
      <w:autoSpaceDE w:val="0"/>
      <w:autoSpaceDN w:val="0"/>
      <w:adjustRightInd w:val="0"/>
      <w:spacing w:before="100" w:after="100"/>
      <w:ind w:firstLine="283"/>
      <w:jc w:val="center"/>
    </w:pPr>
    <w:rPr>
      <w:rFonts w:ascii="Times RO" w:hAnsi="Times RO"/>
      <w:b/>
      <w:bCs/>
      <w:lang w:val="x-none" w:eastAsia="x-none"/>
    </w:rPr>
  </w:style>
  <w:style w:type="character" w:customStyle="1" w:styleId="BodyTextChar">
    <w:name w:val="Body Text Char"/>
    <w:link w:val="BodyText"/>
    <w:rsid w:val="000C4018"/>
    <w:rPr>
      <w:rFonts w:ascii="Times RO" w:hAnsi="Times RO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9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7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0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94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87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25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00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2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1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64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34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83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0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14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737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45527-22AB-4D81-8ABD-B1970FCF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1076</Words>
  <Characters>6245</Characters>
  <DocSecurity>0</DocSecurity>
  <Lines>52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Werf6g6v</vt:lpstr>
      <vt:lpstr>Werf6g6v</vt:lpstr>
    </vt:vector>
  </TitlesOfParts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2020-03-17T10:34:00Z</cp:lastPrinted>
  <dcterms:created xsi:type="dcterms:W3CDTF">2020-03-30T11:28:00Z</dcterms:created>
  <dcterms:modified xsi:type="dcterms:W3CDTF">2020-03-30T11:47:00Z</dcterms:modified>
</cp:coreProperties>
</file>